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9B" w:rsidRPr="003F4125" w:rsidRDefault="0080619B" w:rsidP="00616B06">
      <w:pPr>
        <w:pStyle w:val="Bezmezer"/>
        <w:ind w:right="-567"/>
        <w:rPr>
          <w:b/>
          <w:bCs/>
        </w:rPr>
      </w:pPr>
    </w:p>
    <w:p w:rsidR="00EF695A" w:rsidRDefault="00EF695A" w:rsidP="001C08B6">
      <w:pPr>
        <w:pStyle w:val="Default"/>
        <w:jc w:val="center"/>
        <w:rPr>
          <w:b/>
          <w:bCs/>
        </w:rPr>
      </w:pPr>
    </w:p>
    <w:p w:rsidR="00616B06" w:rsidRDefault="003F4125" w:rsidP="001C08B6">
      <w:pPr>
        <w:pStyle w:val="Default"/>
        <w:jc w:val="center"/>
        <w:rPr>
          <w:b/>
          <w:bCs/>
        </w:rPr>
      </w:pPr>
      <w:r w:rsidRPr="003F4125">
        <w:rPr>
          <w:b/>
          <w:bCs/>
        </w:rPr>
        <w:t>POKYNY PRO ZÁKONNÉ ZÁSTUPCE ŽÁKŮ K</w:t>
      </w:r>
      <w:r w:rsidR="00991E89">
        <w:rPr>
          <w:b/>
          <w:bCs/>
        </w:rPr>
        <w:t> </w:t>
      </w:r>
      <w:r w:rsidRPr="003F4125">
        <w:rPr>
          <w:b/>
          <w:bCs/>
        </w:rPr>
        <w:t>TESTOVÁNÍ</w:t>
      </w:r>
      <w:r w:rsidR="00991E89">
        <w:rPr>
          <w:b/>
          <w:bCs/>
        </w:rPr>
        <w:t xml:space="preserve"> DĚTÍ A ŽÁKŮ VE ŠKOLE</w:t>
      </w:r>
    </w:p>
    <w:p w:rsidR="001C08B6" w:rsidRDefault="001C08B6" w:rsidP="00616B06">
      <w:pPr>
        <w:pStyle w:val="Default"/>
        <w:rPr>
          <w:b/>
          <w:bCs/>
        </w:rPr>
      </w:pPr>
      <w:r>
        <w:rPr>
          <w:b/>
          <w:bCs/>
        </w:rPr>
        <w:t xml:space="preserve"> </w:t>
      </w:r>
    </w:p>
    <w:p w:rsidR="003F4125" w:rsidRDefault="001C08B6" w:rsidP="00616B06">
      <w:pPr>
        <w:pStyle w:val="Default"/>
        <w:rPr>
          <w:b/>
          <w:bCs/>
        </w:rPr>
      </w:pPr>
      <w:r>
        <w:rPr>
          <w:b/>
          <w:bCs/>
        </w:rPr>
        <w:t xml:space="preserve">     </w:t>
      </w:r>
    </w:p>
    <w:p w:rsidR="003F4125" w:rsidRDefault="00856330" w:rsidP="00856330">
      <w:pPr>
        <w:pStyle w:val="Default"/>
        <w:jc w:val="both"/>
      </w:pPr>
      <w:r w:rsidRPr="00D6269E">
        <w:rPr>
          <w:b/>
          <w:bCs/>
        </w:rPr>
        <w:t>1.</w:t>
      </w:r>
      <w:r>
        <w:t xml:space="preserve"> </w:t>
      </w:r>
      <w:r w:rsidR="003F4125">
        <w:t>Dle opatření Ministerstva zdravotnictví Č.j.: MZDR 14592/2021-3/MIN/KAN ze</w:t>
      </w:r>
      <w:r w:rsidR="00950A17">
        <w:t> </w:t>
      </w:r>
      <w:r w:rsidR="003F4125">
        <w:t>dne 06. 04. 2021</w:t>
      </w:r>
      <w:r w:rsidR="00991E89">
        <w:t xml:space="preserve"> je</w:t>
      </w:r>
      <w:r w:rsidR="00D6269E">
        <w:t> </w:t>
      </w:r>
      <w:r w:rsidR="003F4125">
        <w:t>přítomnost na prezenční výuce podmíněna účastí dětí a žáků na testování.</w:t>
      </w:r>
    </w:p>
    <w:p w:rsidR="001C08B6" w:rsidRDefault="001C08B6" w:rsidP="00856330">
      <w:pPr>
        <w:pStyle w:val="Default"/>
        <w:jc w:val="both"/>
      </w:pPr>
    </w:p>
    <w:p w:rsidR="003F4125" w:rsidRDefault="00D6269E" w:rsidP="00D6269E">
      <w:pPr>
        <w:pStyle w:val="Default"/>
        <w:jc w:val="both"/>
        <w:rPr>
          <w:sz w:val="23"/>
          <w:szCs w:val="23"/>
        </w:rPr>
      </w:pPr>
      <w:r w:rsidRPr="00D6269E">
        <w:rPr>
          <w:b/>
          <w:bCs/>
          <w:sz w:val="23"/>
          <w:szCs w:val="23"/>
        </w:rPr>
        <w:t>2.</w:t>
      </w:r>
      <w:r>
        <w:rPr>
          <w:sz w:val="23"/>
          <w:szCs w:val="23"/>
        </w:rPr>
        <w:t xml:space="preserve"> </w:t>
      </w:r>
      <w:r w:rsidR="003F4125">
        <w:rPr>
          <w:sz w:val="23"/>
          <w:szCs w:val="23"/>
        </w:rPr>
        <w:t>Dítě</w:t>
      </w:r>
      <w:r w:rsidR="00991E89">
        <w:rPr>
          <w:sz w:val="23"/>
          <w:szCs w:val="23"/>
        </w:rPr>
        <w:t xml:space="preserve"> nebo</w:t>
      </w:r>
      <w:r w:rsidR="003F4125">
        <w:rPr>
          <w:sz w:val="23"/>
          <w:szCs w:val="23"/>
        </w:rPr>
        <w:t xml:space="preserve"> žák</w:t>
      </w:r>
      <w:r w:rsidR="00991E89">
        <w:rPr>
          <w:sz w:val="23"/>
          <w:szCs w:val="23"/>
        </w:rPr>
        <w:t xml:space="preserve"> </w:t>
      </w:r>
      <w:r w:rsidR="003F4125">
        <w:rPr>
          <w:sz w:val="23"/>
          <w:szCs w:val="23"/>
        </w:rPr>
        <w:t>nemůže být nucen k účasti na testování a neúčast na</w:t>
      </w:r>
      <w:r w:rsidR="00950A17">
        <w:rPr>
          <w:sz w:val="23"/>
          <w:szCs w:val="23"/>
        </w:rPr>
        <w:t> </w:t>
      </w:r>
      <w:r w:rsidR="003F4125">
        <w:rPr>
          <w:sz w:val="23"/>
          <w:szCs w:val="23"/>
        </w:rPr>
        <w:t>testování nemůže být jakkoliv sankcionována. Důsledkem neúčasti je pouze nemožnost účasti na prezenčním vzdělávání. K testování se může dostavit dítě, žák, student nebo zaměstnanec školy pouze tehdy, pokud nemá příznaky infekčního virového onemocnění.</w:t>
      </w:r>
    </w:p>
    <w:p w:rsidR="001C08B6" w:rsidRPr="003F4125" w:rsidRDefault="001C08B6" w:rsidP="00D6269E">
      <w:pPr>
        <w:pStyle w:val="Default"/>
        <w:jc w:val="both"/>
      </w:pPr>
    </w:p>
    <w:p w:rsidR="001C08B6" w:rsidRDefault="00D6269E" w:rsidP="00D6269E">
      <w:pPr>
        <w:pStyle w:val="Default"/>
        <w:jc w:val="both"/>
        <w:rPr>
          <w:sz w:val="23"/>
          <w:szCs w:val="23"/>
        </w:rPr>
      </w:pPr>
      <w:r w:rsidRPr="00D6269E">
        <w:rPr>
          <w:b/>
          <w:bCs/>
          <w:sz w:val="23"/>
          <w:szCs w:val="23"/>
        </w:rPr>
        <w:t>3.</w:t>
      </w:r>
      <w:r>
        <w:rPr>
          <w:sz w:val="23"/>
          <w:szCs w:val="23"/>
        </w:rPr>
        <w:t xml:space="preserve"> </w:t>
      </w:r>
      <w:r w:rsidR="00616B06" w:rsidRPr="003F4125">
        <w:rPr>
          <w:sz w:val="23"/>
          <w:szCs w:val="23"/>
        </w:rPr>
        <w:t>Pokud se dítě</w:t>
      </w:r>
      <w:r w:rsidR="00991E89">
        <w:rPr>
          <w:sz w:val="23"/>
          <w:szCs w:val="23"/>
        </w:rPr>
        <w:t xml:space="preserve"> nebo</w:t>
      </w:r>
      <w:r w:rsidR="00616B06" w:rsidRPr="003F4125">
        <w:rPr>
          <w:sz w:val="23"/>
          <w:szCs w:val="23"/>
        </w:rPr>
        <w:t xml:space="preserve"> žá</w:t>
      </w:r>
      <w:r w:rsidR="00991E89">
        <w:rPr>
          <w:sz w:val="23"/>
          <w:szCs w:val="23"/>
        </w:rPr>
        <w:t>k</w:t>
      </w:r>
      <w:r w:rsidR="00616B06" w:rsidRPr="003F4125">
        <w:rPr>
          <w:sz w:val="23"/>
          <w:szCs w:val="23"/>
        </w:rPr>
        <w:t xml:space="preserve"> neúčastní prezenčního vzdělávání z důvodu neúčasti na</w:t>
      </w:r>
      <w:r w:rsidR="00991E89">
        <w:rPr>
          <w:sz w:val="23"/>
          <w:szCs w:val="23"/>
        </w:rPr>
        <w:t> </w:t>
      </w:r>
      <w:r w:rsidR="00616B06" w:rsidRPr="003F4125">
        <w:rPr>
          <w:sz w:val="23"/>
          <w:szCs w:val="23"/>
        </w:rPr>
        <w:t>testování, škola bude absenci evidovat jako omluvenou. Při této omluvené absenci škola sice nemá povinnost zajistit dítěti, žákovi či studentovi distanční způsob vzdělávání dle zákona</w:t>
      </w:r>
      <w:r w:rsidR="003F4125">
        <w:rPr>
          <w:sz w:val="23"/>
          <w:szCs w:val="23"/>
        </w:rPr>
        <w:t>.</w:t>
      </w:r>
      <w:r w:rsidR="00616B06" w:rsidRPr="003F4125">
        <w:rPr>
          <w:sz w:val="23"/>
          <w:szCs w:val="23"/>
        </w:rPr>
        <w:t xml:space="preserve"> </w:t>
      </w:r>
      <w:r w:rsidR="003F4125">
        <w:rPr>
          <w:sz w:val="23"/>
          <w:szCs w:val="23"/>
        </w:rPr>
        <w:t>Škola p</w:t>
      </w:r>
      <w:r w:rsidR="00616B06" w:rsidRPr="003F4125">
        <w:rPr>
          <w:sz w:val="23"/>
          <w:szCs w:val="23"/>
        </w:rPr>
        <w:t>oskyt</w:t>
      </w:r>
      <w:r w:rsidR="003F4125">
        <w:rPr>
          <w:sz w:val="23"/>
          <w:szCs w:val="23"/>
        </w:rPr>
        <w:t>ne</w:t>
      </w:r>
      <w:r w:rsidR="00616B06" w:rsidRPr="003F4125">
        <w:rPr>
          <w:sz w:val="23"/>
          <w:szCs w:val="23"/>
        </w:rPr>
        <w:t xml:space="preserve"> přiměřenou formu studijní podpory – např. posílání týdenních plánů, možnost připojit se do některých hodin on-line, dílčí individuální podpora v rámci pedagogické intervence, využití individuální konzultace atp.</w:t>
      </w:r>
    </w:p>
    <w:p w:rsidR="00616B06" w:rsidRPr="003F4125" w:rsidRDefault="00616B06" w:rsidP="00D6269E">
      <w:pPr>
        <w:pStyle w:val="Default"/>
        <w:jc w:val="both"/>
      </w:pPr>
      <w:r w:rsidRPr="003F4125">
        <w:rPr>
          <w:sz w:val="23"/>
          <w:szCs w:val="23"/>
        </w:rPr>
        <w:t xml:space="preserve"> </w:t>
      </w:r>
    </w:p>
    <w:p w:rsidR="003F4125" w:rsidRDefault="00D6269E" w:rsidP="00D6269E">
      <w:pPr>
        <w:pStyle w:val="Default"/>
        <w:jc w:val="both"/>
        <w:rPr>
          <w:sz w:val="23"/>
          <w:szCs w:val="23"/>
        </w:rPr>
      </w:pPr>
      <w:r w:rsidRPr="00D6269E">
        <w:rPr>
          <w:b/>
          <w:bCs/>
          <w:sz w:val="23"/>
          <w:szCs w:val="23"/>
        </w:rPr>
        <w:t>4.</w:t>
      </w:r>
      <w:r>
        <w:rPr>
          <w:sz w:val="23"/>
          <w:szCs w:val="23"/>
        </w:rPr>
        <w:t xml:space="preserve"> </w:t>
      </w:r>
      <w:r w:rsidR="003F4125">
        <w:rPr>
          <w:sz w:val="23"/>
          <w:szCs w:val="23"/>
        </w:rPr>
        <w:t xml:space="preserve">Testování bude probíhat tzv. </w:t>
      </w:r>
      <w:proofErr w:type="spellStart"/>
      <w:r w:rsidR="003F4125">
        <w:rPr>
          <w:sz w:val="23"/>
          <w:szCs w:val="23"/>
        </w:rPr>
        <w:t>samoodběrem</w:t>
      </w:r>
      <w:proofErr w:type="spellEnd"/>
      <w:r w:rsidR="003F4125">
        <w:rPr>
          <w:sz w:val="23"/>
          <w:szCs w:val="23"/>
        </w:rPr>
        <w:t>, u kterého není nutná asistence zdravotnického personálu.</w:t>
      </w:r>
    </w:p>
    <w:p w:rsidR="001C08B6" w:rsidRPr="003F4125" w:rsidRDefault="001C08B6" w:rsidP="00D6269E">
      <w:pPr>
        <w:pStyle w:val="Default"/>
        <w:jc w:val="both"/>
      </w:pPr>
    </w:p>
    <w:p w:rsidR="003F4125" w:rsidRDefault="00D6269E" w:rsidP="00D6269E">
      <w:pPr>
        <w:pStyle w:val="Default"/>
        <w:jc w:val="both"/>
        <w:rPr>
          <w:sz w:val="23"/>
          <w:szCs w:val="23"/>
        </w:rPr>
      </w:pPr>
      <w:r w:rsidRPr="00D6269E">
        <w:rPr>
          <w:b/>
          <w:bCs/>
          <w:sz w:val="23"/>
          <w:szCs w:val="23"/>
        </w:rPr>
        <w:t>5.</w:t>
      </w:r>
      <w:r>
        <w:rPr>
          <w:sz w:val="23"/>
          <w:szCs w:val="23"/>
        </w:rPr>
        <w:t xml:space="preserve"> </w:t>
      </w:r>
      <w:r w:rsidR="003F4125">
        <w:rPr>
          <w:sz w:val="23"/>
          <w:szCs w:val="23"/>
        </w:rPr>
        <w:t>V případě testování dětí a žáků naší školy bude umožněna asistence při provádění testu třetí osobou (zákonný zástupce či jiná osoba, která musí mít souhlas nebo být pověřena zákonným zástupcem a zároveň s</w:t>
      </w:r>
      <w:r>
        <w:rPr>
          <w:sz w:val="23"/>
          <w:szCs w:val="23"/>
        </w:rPr>
        <w:t> </w:t>
      </w:r>
      <w:r w:rsidR="003F4125">
        <w:rPr>
          <w:sz w:val="23"/>
          <w:szCs w:val="23"/>
        </w:rPr>
        <w:t>touto asistencí souhlasit). Pro</w:t>
      </w:r>
      <w:r w:rsidR="00950A17">
        <w:rPr>
          <w:sz w:val="23"/>
          <w:szCs w:val="23"/>
        </w:rPr>
        <w:t> </w:t>
      </w:r>
      <w:r w:rsidR="003F4125">
        <w:rPr>
          <w:sz w:val="23"/>
          <w:szCs w:val="23"/>
        </w:rPr>
        <w:t>zákonného zástupce či jinou asistující osobu platí výjimka ze zákazu vstupu třetích osob do školy (resp. jedná se o důvod k umožnění vstupu do školy).</w:t>
      </w:r>
    </w:p>
    <w:p w:rsidR="001C08B6" w:rsidRPr="003F4125" w:rsidRDefault="001C08B6" w:rsidP="00D6269E">
      <w:pPr>
        <w:pStyle w:val="Default"/>
        <w:jc w:val="both"/>
      </w:pPr>
    </w:p>
    <w:p w:rsidR="003F4125" w:rsidRDefault="00D6269E" w:rsidP="00D6269E">
      <w:pPr>
        <w:pStyle w:val="Default"/>
        <w:jc w:val="both"/>
        <w:rPr>
          <w:sz w:val="23"/>
          <w:szCs w:val="23"/>
        </w:rPr>
      </w:pPr>
      <w:r w:rsidRPr="00D6269E">
        <w:rPr>
          <w:b/>
          <w:bCs/>
          <w:sz w:val="23"/>
          <w:szCs w:val="23"/>
        </w:rPr>
        <w:t>6.</w:t>
      </w:r>
      <w:r>
        <w:rPr>
          <w:sz w:val="23"/>
          <w:szCs w:val="23"/>
        </w:rPr>
        <w:t xml:space="preserve"> </w:t>
      </w:r>
      <w:r w:rsidR="003F4125" w:rsidRPr="00616B06">
        <w:rPr>
          <w:sz w:val="23"/>
          <w:szCs w:val="23"/>
        </w:rPr>
        <w:t>Testování se neprovádí u osob, které absolvovaly z důvodu onemocnění COVID-19 izolaci minimálně v</w:t>
      </w:r>
      <w:r>
        <w:rPr>
          <w:sz w:val="23"/>
          <w:szCs w:val="23"/>
        </w:rPr>
        <w:t> </w:t>
      </w:r>
      <w:r w:rsidR="003F4125" w:rsidRPr="00616B06">
        <w:rPr>
          <w:sz w:val="23"/>
          <w:szCs w:val="23"/>
        </w:rPr>
        <w:t>rozsahu podle platného mimořádného opatření Ministerstva zdravotnictví upravujícího nařizování izolace a</w:t>
      </w:r>
      <w:r>
        <w:rPr>
          <w:sz w:val="23"/>
          <w:szCs w:val="23"/>
        </w:rPr>
        <w:t> </w:t>
      </w:r>
      <w:r w:rsidR="003F4125" w:rsidRPr="00616B06">
        <w:rPr>
          <w:sz w:val="23"/>
          <w:szCs w:val="23"/>
        </w:rPr>
        <w:t>karantény a zároveň neuplynulo více než 90 dnů od prvního RT-PCR testu s pozitivním výsledkem. Tuto skutečnost musí osoba prokazatelně doložit. Pokud ji škole nedoloží, tak se účastní testování dle harmonogramu školy.</w:t>
      </w:r>
    </w:p>
    <w:p w:rsidR="001C08B6" w:rsidRPr="003F4125" w:rsidRDefault="001C08B6" w:rsidP="00D6269E">
      <w:pPr>
        <w:pStyle w:val="Default"/>
        <w:jc w:val="both"/>
      </w:pPr>
    </w:p>
    <w:p w:rsidR="003F4125" w:rsidRDefault="00D6269E" w:rsidP="00D6269E">
      <w:pPr>
        <w:pStyle w:val="Default"/>
        <w:jc w:val="both"/>
        <w:rPr>
          <w:sz w:val="23"/>
          <w:szCs w:val="23"/>
        </w:rPr>
      </w:pPr>
      <w:r w:rsidRPr="00D6269E">
        <w:rPr>
          <w:b/>
          <w:bCs/>
          <w:sz w:val="23"/>
          <w:szCs w:val="23"/>
        </w:rPr>
        <w:t>7.</w:t>
      </w:r>
      <w:r>
        <w:rPr>
          <w:sz w:val="23"/>
          <w:szCs w:val="23"/>
        </w:rPr>
        <w:t xml:space="preserve"> </w:t>
      </w:r>
      <w:r w:rsidR="003F4125">
        <w:rPr>
          <w:sz w:val="23"/>
          <w:szCs w:val="23"/>
        </w:rPr>
        <w:t>Testování dětí a žáků bude probíhat pravidelně 2x týdně v případě antigenního testování (s odstupem minimálně dvou a maximálně tří dnů školního týdne) a 1× týdně v případě použití RT-PCR testů.</w:t>
      </w:r>
    </w:p>
    <w:p w:rsidR="001C08B6" w:rsidRPr="003F4125" w:rsidRDefault="001C08B6" w:rsidP="00D6269E">
      <w:pPr>
        <w:pStyle w:val="Default"/>
        <w:jc w:val="both"/>
      </w:pPr>
    </w:p>
    <w:p w:rsidR="00991E89" w:rsidRDefault="00D6269E" w:rsidP="00D6269E">
      <w:pPr>
        <w:pStyle w:val="Default"/>
        <w:jc w:val="both"/>
        <w:rPr>
          <w:sz w:val="23"/>
          <w:szCs w:val="23"/>
        </w:rPr>
      </w:pPr>
      <w:r w:rsidRPr="00D6269E">
        <w:rPr>
          <w:b/>
          <w:bCs/>
          <w:sz w:val="23"/>
          <w:szCs w:val="23"/>
        </w:rPr>
        <w:t>8.</w:t>
      </w:r>
      <w:r>
        <w:rPr>
          <w:sz w:val="23"/>
          <w:szCs w:val="23"/>
        </w:rPr>
        <w:t xml:space="preserve"> </w:t>
      </w:r>
      <w:r w:rsidR="003F4125">
        <w:rPr>
          <w:sz w:val="23"/>
          <w:szCs w:val="23"/>
        </w:rPr>
        <w:t>V případě naší školy proběhne první testování v neděli v odpoledních hodinách nebo v pondělí před vyučováním (dle příchodu žáků na internát či do školy). Druhé testování proběhne pro žáky ubytovaných na</w:t>
      </w:r>
      <w:r>
        <w:rPr>
          <w:sz w:val="23"/>
          <w:szCs w:val="23"/>
        </w:rPr>
        <w:t> </w:t>
      </w:r>
      <w:r w:rsidR="003F4125">
        <w:rPr>
          <w:sz w:val="23"/>
          <w:szCs w:val="23"/>
        </w:rPr>
        <w:t>internátě ve středu večer. U</w:t>
      </w:r>
      <w:r w:rsidR="00950A17">
        <w:rPr>
          <w:sz w:val="23"/>
          <w:szCs w:val="23"/>
        </w:rPr>
        <w:t> </w:t>
      </w:r>
      <w:r w:rsidR="003F4125">
        <w:rPr>
          <w:sz w:val="23"/>
          <w:szCs w:val="23"/>
        </w:rPr>
        <w:t>docházejících žáků testování proběhne vždy ve čtvrtek před vyučováním</w:t>
      </w:r>
      <w:r w:rsidR="00991E89">
        <w:rPr>
          <w:sz w:val="23"/>
          <w:szCs w:val="23"/>
        </w:rPr>
        <w:t xml:space="preserve"> (za</w:t>
      </w:r>
      <w:r>
        <w:rPr>
          <w:sz w:val="23"/>
          <w:szCs w:val="23"/>
        </w:rPr>
        <w:t> </w:t>
      </w:r>
      <w:r w:rsidR="00991E89">
        <w:rPr>
          <w:sz w:val="23"/>
          <w:szCs w:val="23"/>
        </w:rPr>
        <w:t>dodržování budu 4 a 5).</w:t>
      </w:r>
    </w:p>
    <w:p w:rsidR="001C08B6" w:rsidRPr="003F4125" w:rsidRDefault="001C08B6" w:rsidP="00D6269E">
      <w:pPr>
        <w:pStyle w:val="Default"/>
        <w:jc w:val="both"/>
      </w:pPr>
    </w:p>
    <w:p w:rsidR="003041FE" w:rsidRDefault="00991E89" w:rsidP="00950A17">
      <w:pPr>
        <w:pStyle w:val="Default"/>
        <w:jc w:val="both"/>
        <w:rPr>
          <w:sz w:val="23"/>
          <w:szCs w:val="23"/>
        </w:rPr>
      </w:pPr>
      <w:r w:rsidRPr="00D6269E">
        <w:rPr>
          <w:b/>
          <w:bCs/>
          <w:sz w:val="23"/>
          <w:szCs w:val="23"/>
        </w:rPr>
        <w:t>9</w:t>
      </w:r>
      <w:r w:rsidR="00950A17" w:rsidRPr="00D6269E">
        <w:rPr>
          <w:b/>
          <w:bCs/>
          <w:sz w:val="23"/>
          <w:szCs w:val="23"/>
        </w:rPr>
        <w:t>.</w:t>
      </w:r>
      <w:r w:rsidR="00950A17">
        <w:rPr>
          <w:sz w:val="23"/>
          <w:szCs w:val="23"/>
        </w:rPr>
        <w:t xml:space="preserve"> </w:t>
      </w:r>
      <w:r w:rsidR="003F4125">
        <w:rPr>
          <w:sz w:val="23"/>
          <w:szCs w:val="23"/>
        </w:rPr>
        <w:t>Při testování je nutné dodržovat hygienické předpisy a používat ochranné pomůcky, tj.</w:t>
      </w:r>
      <w:r w:rsidR="00950A17">
        <w:rPr>
          <w:sz w:val="23"/>
          <w:szCs w:val="23"/>
        </w:rPr>
        <w:t> </w:t>
      </w:r>
      <w:r w:rsidR="003F4125">
        <w:rPr>
          <w:sz w:val="23"/>
          <w:szCs w:val="23"/>
        </w:rPr>
        <w:t xml:space="preserve">respirátor či ochrannou roušku. </w:t>
      </w:r>
    </w:p>
    <w:p w:rsidR="001C08B6" w:rsidRPr="00950A17" w:rsidRDefault="001C08B6" w:rsidP="00950A17">
      <w:pPr>
        <w:pStyle w:val="Default"/>
        <w:jc w:val="both"/>
      </w:pPr>
    </w:p>
    <w:p w:rsidR="001C08B6" w:rsidRDefault="001C08B6" w:rsidP="003041FE">
      <w:pPr>
        <w:pStyle w:val="Default"/>
        <w:jc w:val="both"/>
        <w:rPr>
          <w:b/>
          <w:bCs/>
          <w:sz w:val="23"/>
          <w:szCs w:val="23"/>
        </w:rPr>
      </w:pPr>
    </w:p>
    <w:p w:rsidR="003041FE" w:rsidRDefault="003041FE" w:rsidP="003041FE">
      <w:pPr>
        <w:pStyle w:val="Default"/>
        <w:jc w:val="both"/>
        <w:rPr>
          <w:sz w:val="23"/>
          <w:szCs w:val="23"/>
        </w:rPr>
      </w:pPr>
      <w:r w:rsidRPr="00D6269E">
        <w:rPr>
          <w:b/>
          <w:bCs/>
          <w:sz w:val="23"/>
          <w:szCs w:val="23"/>
        </w:rPr>
        <w:lastRenderedPageBreak/>
        <w:t>1</w:t>
      </w:r>
      <w:r w:rsidR="00991E89" w:rsidRPr="00D6269E">
        <w:rPr>
          <w:b/>
          <w:bCs/>
          <w:sz w:val="23"/>
          <w:szCs w:val="23"/>
        </w:rPr>
        <w:t>0</w:t>
      </w:r>
      <w:r w:rsidRPr="00D6269E">
        <w:rPr>
          <w:b/>
          <w:bCs/>
          <w:sz w:val="23"/>
          <w:szCs w:val="23"/>
        </w:rPr>
        <w:t>.</w:t>
      </w:r>
      <w:r>
        <w:rPr>
          <w:sz w:val="23"/>
          <w:szCs w:val="23"/>
        </w:rPr>
        <w:t xml:space="preserve"> Průběh testování: </w:t>
      </w:r>
    </w:p>
    <w:p w:rsidR="003041FE" w:rsidRDefault="003041FE" w:rsidP="003041FE">
      <w:pPr>
        <w:pStyle w:val="Default"/>
        <w:spacing w:after="3"/>
        <w:jc w:val="both"/>
        <w:rPr>
          <w:sz w:val="23"/>
          <w:szCs w:val="23"/>
        </w:rPr>
      </w:pPr>
      <w:r>
        <w:rPr>
          <w:sz w:val="23"/>
          <w:szCs w:val="23"/>
        </w:rPr>
        <w:t xml:space="preserve">Testovaný stahuje roušku a provádí </w:t>
      </w:r>
      <w:proofErr w:type="spellStart"/>
      <w:r>
        <w:rPr>
          <w:sz w:val="23"/>
          <w:szCs w:val="23"/>
        </w:rPr>
        <w:t>samoodběr</w:t>
      </w:r>
      <w:proofErr w:type="spellEnd"/>
      <w:r>
        <w:rPr>
          <w:sz w:val="23"/>
          <w:szCs w:val="23"/>
        </w:rPr>
        <w:t xml:space="preserve"> dle pokynů: </w:t>
      </w:r>
    </w:p>
    <w:p w:rsidR="003041FE" w:rsidRDefault="003041FE" w:rsidP="003041FE">
      <w:pPr>
        <w:pStyle w:val="Default"/>
        <w:spacing w:after="3"/>
        <w:jc w:val="both"/>
        <w:rPr>
          <w:sz w:val="23"/>
          <w:szCs w:val="23"/>
        </w:rPr>
      </w:pPr>
      <w:r>
        <w:rPr>
          <w:rFonts w:ascii="Wingdings 2" w:hAnsi="Wingdings 2" w:cs="Wingdings 2"/>
          <w:sz w:val="23"/>
          <w:szCs w:val="23"/>
        </w:rPr>
        <w:t></w:t>
      </w:r>
      <w:r>
        <w:rPr>
          <w:rFonts w:ascii="Wingdings 2" w:hAnsi="Wingdings 2" w:cs="Wingdings 2"/>
          <w:sz w:val="23"/>
          <w:szCs w:val="23"/>
        </w:rPr>
        <w:t></w:t>
      </w:r>
      <w:r>
        <w:rPr>
          <w:sz w:val="23"/>
          <w:szCs w:val="23"/>
        </w:rPr>
        <w:t>Během odběru vzorku by měla být hlavička výtěrové tyčinky zcela zasunuta do nosní dírky a jemně 5krát otočena, následně se odebírá vzorek stejnou výtěrovou tyčinkou z</w:t>
      </w:r>
      <w:r w:rsidR="00950A17">
        <w:rPr>
          <w:sz w:val="23"/>
          <w:szCs w:val="23"/>
        </w:rPr>
        <w:t> </w:t>
      </w:r>
      <w:r>
        <w:rPr>
          <w:sz w:val="23"/>
          <w:szCs w:val="23"/>
        </w:rPr>
        <w:t>druhé nosní dírky stejným způsobem, aby se zajistilo dostatečné množství vzorku. Po</w:t>
      </w:r>
      <w:r w:rsidR="00950A17">
        <w:rPr>
          <w:sz w:val="23"/>
          <w:szCs w:val="23"/>
        </w:rPr>
        <w:t> </w:t>
      </w:r>
      <w:r>
        <w:rPr>
          <w:sz w:val="23"/>
          <w:szCs w:val="23"/>
        </w:rPr>
        <w:t xml:space="preserve">dokončení si testovaný opět nasadí roušku. </w:t>
      </w:r>
    </w:p>
    <w:p w:rsidR="001C08B6" w:rsidRDefault="003041FE" w:rsidP="003041FE">
      <w:pPr>
        <w:pStyle w:val="Default"/>
        <w:jc w:val="both"/>
        <w:rPr>
          <w:sz w:val="23"/>
          <w:szCs w:val="23"/>
        </w:rPr>
      </w:pPr>
      <w:r>
        <w:rPr>
          <w:rFonts w:ascii="Wingdings 2" w:hAnsi="Wingdings 2" w:cs="Wingdings 2"/>
          <w:sz w:val="23"/>
          <w:szCs w:val="23"/>
        </w:rPr>
        <w:t></w:t>
      </w:r>
      <w:r>
        <w:rPr>
          <w:rFonts w:ascii="Wingdings 2" w:hAnsi="Wingdings 2" w:cs="Wingdings 2"/>
          <w:sz w:val="23"/>
          <w:szCs w:val="23"/>
        </w:rPr>
        <w:t></w:t>
      </w:r>
      <w:r>
        <w:rPr>
          <w:sz w:val="23"/>
          <w:szCs w:val="23"/>
        </w:rPr>
        <w:t xml:space="preserve">Dohlížející osoba kontroluje správnost provedení </w:t>
      </w:r>
      <w:proofErr w:type="spellStart"/>
      <w:r>
        <w:rPr>
          <w:sz w:val="23"/>
          <w:szCs w:val="23"/>
        </w:rPr>
        <w:t>samoodběru</w:t>
      </w:r>
      <w:proofErr w:type="spellEnd"/>
      <w:r>
        <w:rPr>
          <w:sz w:val="23"/>
          <w:szCs w:val="23"/>
        </w:rPr>
        <w:t xml:space="preserve">. Dle pokynů dohlížející osoby každý testovaný sám pokračuje krokem vyhodnocení testu: </w:t>
      </w:r>
    </w:p>
    <w:p w:rsidR="003041FE" w:rsidRDefault="002A7DE5" w:rsidP="001C08B6">
      <w:pPr>
        <w:pStyle w:val="Default"/>
        <w:jc w:val="both"/>
        <w:rPr>
          <w:sz w:val="23"/>
          <w:szCs w:val="23"/>
        </w:rPr>
      </w:pPr>
      <w:r>
        <w:rPr>
          <w:rFonts w:ascii="Wingdings 2" w:hAnsi="Wingdings 2" w:cs="Wingdings 2"/>
          <w:sz w:val="23"/>
          <w:szCs w:val="23"/>
        </w:rPr>
        <w:tab/>
      </w:r>
      <w:r w:rsidR="003041FE">
        <w:rPr>
          <w:rFonts w:ascii="Wingdings 2" w:hAnsi="Wingdings 2" w:cs="Wingdings 2"/>
          <w:sz w:val="23"/>
          <w:szCs w:val="23"/>
        </w:rPr>
        <w:t></w:t>
      </w:r>
      <w:r w:rsidR="003041FE">
        <w:rPr>
          <w:rFonts w:ascii="Wingdings 2" w:hAnsi="Wingdings 2" w:cs="Wingdings 2"/>
          <w:sz w:val="23"/>
          <w:szCs w:val="23"/>
        </w:rPr>
        <w:t></w:t>
      </w:r>
      <w:r w:rsidR="003041FE">
        <w:rPr>
          <w:sz w:val="23"/>
          <w:szCs w:val="23"/>
        </w:rPr>
        <w:t xml:space="preserve">otevírá vyhodnocovací kartu, </w:t>
      </w:r>
    </w:p>
    <w:p w:rsidR="003041FE" w:rsidRDefault="002A7DE5" w:rsidP="001C08B6">
      <w:pPr>
        <w:pStyle w:val="Default"/>
        <w:jc w:val="both"/>
        <w:rPr>
          <w:sz w:val="23"/>
          <w:szCs w:val="23"/>
        </w:rPr>
      </w:pPr>
      <w:r>
        <w:rPr>
          <w:rFonts w:ascii="Wingdings 2" w:hAnsi="Wingdings 2" w:cs="Wingdings 2"/>
          <w:sz w:val="23"/>
          <w:szCs w:val="23"/>
        </w:rPr>
        <w:tab/>
      </w:r>
      <w:r w:rsidR="003041FE">
        <w:rPr>
          <w:rFonts w:ascii="Wingdings 2" w:hAnsi="Wingdings 2" w:cs="Wingdings 2"/>
          <w:sz w:val="23"/>
          <w:szCs w:val="23"/>
        </w:rPr>
        <w:t></w:t>
      </w:r>
      <w:r w:rsidR="003041FE">
        <w:rPr>
          <w:rFonts w:ascii="Wingdings 2" w:hAnsi="Wingdings 2" w:cs="Wingdings 2"/>
          <w:sz w:val="23"/>
          <w:szCs w:val="23"/>
        </w:rPr>
        <w:t></w:t>
      </w:r>
      <w:r w:rsidR="003041FE">
        <w:rPr>
          <w:sz w:val="23"/>
          <w:szCs w:val="23"/>
        </w:rPr>
        <w:t xml:space="preserve">vsouvá výtěrovou tyčinku do označených otvorů (z otvoru B do otvoru A), </w:t>
      </w:r>
    </w:p>
    <w:p w:rsidR="003041FE" w:rsidRDefault="002A7DE5" w:rsidP="001C08B6">
      <w:pPr>
        <w:pStyle w:val="Default"/>
        <w:jc w:val="both"/>
        <w:rPr>
          <w:sz w:val="23"/>
          <w:szCs w:val="23"/>
        </w:rPr>
      </w:pPr>
      <w:r>
        <w:rPr>
          <w:rFonts w:ascii="Wingdings 2" w:hAnsi="Wingdings 2" w:cs="Wingdings 2"/>
          <w:sz w:val="23"/>
          <w:szCs w:val="23"/>
        </w:rPr>
        <w:tab/>
      </w:r>
      <w:r w:rsidR="003041FE">
        <w:rPr>
          <w:rFonts w:ascii="Wingdings 2" w:hAnsi="Wingdings 2" w:cs="Wingdings 2"/>
          <w:sz w:val="23"/>
          <w:szCs w:val="23"/>
        </w:rPr>
        <w:t></w:t>
      </w:r>
      <w:r w:rsidR="003041FE">
        <w:rPr>
          <w:rFonts w:ascii="Wingdings 2" w:hAnsi="Wingdings 2" w:cs="Wingdings 2"/>
          <w:sz w:val="23"/>
          <w:szCs w:val="23"/>
        </w:rPr>
        <w:t></w:t>
      </w:r>
      <w:r w:rsidR="003041FE">
        <w:rPr>
          <w:sz w:val="23"/>
          <w:szCs w:val="23"/>
        </w:rPr>
        <w:t xml:space="preserve">odstraňuje lepicí proužek, </w:t>
      </w:r>
    </w:p>
    <w:p w:rsidR="003041FE" w:rsidRDefault="002A7DE5" w:rsidP="001C08B6">
      <w:pPr>
        <w:pStyle w:val="Default"/>
        <w:jc w:val="both"/>
        <w:rPr>
          <w:sz w:val="23"/>
          <w:szCs w:val="23"/>
        </w:rPr>
      </w:pPr>
      <w:r>
        <w:rPr>
          <w:rFonts w:ascii="Wingdings 2" w:hAnsi="Wingdings 2" w:cs="Wingdings 2"/>
          <w:sz w:val="23"/>
          <w:szCs w:val="23"/>
        </w:rPr>
        <w:tab/>
      </w:r>
      <w:r w:rsidR="003041FE">
        <w:rPr>
          <w:rFonts w:ascii="Wingdings 2" w:hAnsi="Wingdings 2" w:cs="Wingdings 2"/>
          <w:sz w:val="23"/>
          <w:szCs w:val="23"/>
        </w:rPr>
        <w:t></w:t>
      </w:r>
      <w:r w:rsidR="003041FE">
        <w:rPr>
          <w:rFonts w:ascii="Wingdings 2" w:hAnsi="Wingdings 2" w:cs="Wingdings 2"/>
          <w:sz w:val="23"/>
          <w:szCs w:val="23"/>
        </w:rPr>
        <w:t></w:t>
      </w:r>
      <w:r w:rsidR="003041FE">
        <w:rPr>
          <w:sz w:val="23"/>
          <w:szCs w:val="23"/>
        </w:rPr>
        <w:t xml:space="preserve">dohlížející osoba nakape 6 kapek přiloženého roztoku (všechny ostatní kroky provádí </w:t>
      </w:r>
      <w:r>
        <w:rPr>
          <w:sz w:val="23"/>
          <w:szCs w:val="23"/>
        </w:rPr>
        <w:tab/>
      </w:r>
      <w:r w:rsidR="003041FE">
        <w:rPr>
          <w:sz w:val="23"/>
          <w:szCs w:val="23"/>
        </w:rPr>
        <w:t xml:space="preserve">testovaný, je-li toho schopen, sám), </w:t>
      </w:r>
    </w:p>
    <w:p w:rsidR="001C08B6" w:rsidRDefault="002A7DE5" w:rsidP="001C08B6">
      <w:pPr>
        <w:pStyle w:val="Default"/>
        <w:jc w:val="both"/>
        <w:rPr>
          <w:sz w:val="23"/>
          <w:szCs w:val="23"/>
        </w:rPr>
      </w:pPr>
      <w:r>
        <w:rPr>
          <w:rFonts w:ascii="Wingdings 2" w:hAnsi="Wingdings 2" w:cs="Wingdings 2"/>
          <w:sz w:val="23"/>
          <w:szCs w:val="23"/>
        </w:rPr>
        <w:tab/>
      </w:r>
      <w:r w:rsidR="003041FE">
        <w:rPr>
          <w:rFonts w:ascii="Wingdings 2" w:hAnsi="Wingdings 2" w:cs="Wingdings 2"/>
          <w:sz w:val="23"/>
          <w:szCs w:val="23"/>
        </w:rPr>
        <w:t></w:t>
      </w:r>
      <w:r w:rsidR="003041FE">
        <w:rPr>
          <w:rFonts w:ascii="Wingdings 2" w:hAnsi="Wingdings 2" w:cs="Wingdings 2"/>
          <w:sz w:val="23"/>
          <w:szCs w:val="23"/>
        </w:rPr>
        <w:t></w:t>
      </w:r>
      <w:r w:rsidR="003041FE">
        <w:rPr>
          <w:sz w:val="23"/>
          <w:szCs w:val="23"/>
        </w:rPr>
        <w:t>otočí tyčinkou dvakrát tam a zpět, uzavře vyhodnocovací kartu a lehce přimáčkne.</w:t>
      </w:r>
    </w:p>
    <w:p w:rsidR="00AF3D4F" w:rsidRDefault="00AF3D4F" w:rsidP="001C08B6">
      <w:pPr>
        <w:pStyle w:val="Default"/>
        <w:jc w:val="both"/>
        <w:rPr>
          <w:sz w:val="23"/>
          <w:szCs w:val="23"/>
        </w:rPr>
      </w:pPr>
    </w:p>
    <w:p w:rsidR="00AF3D4F" w:rsidRPr="00AF3D4F" w:rsidRDefault="00AF3D4F" w:rsidP="001C08B6">
      <w:pPr>
        <w:pStyle w:val="Default"/>
        <w:jc w:val="both"/>
        <w:rPr>
          <w:sz w:val="22"/>
          <w:szCs w:val="22"/>
        </w:rPr>
      </w:pPr>
      <w:r w:rsidRPr="00AF3D4F">
        <w:rPr>
          <w:b/>
        </w:rPr>
        <w:t>11.</w:t>
      </w:r>
      <w:r>
        <w:rPr>
          <w:b/>
          <w:sz w:val="22"/>
          <w:szCs w:val="22"/>
        </w:rPr>
        <w:t xml:space="preserve"> </w:t>
      </w:r>
      <w:r>
        <w:rPr>
          <w:sz w:val="22"/>
          <w:szCs w:val="22"/>
        </w:rPr>
        <w:t>Po provedení testu se musí čekat 10 – 15 minut na výsledek testu. Dítě nebo žák se zákonnými zástupci musí opustit prostory k testování a na výsledek testu bude čekat ve venkovních prostorách školy.</w:t>
      </w:r>
      <w:r>
        <w:rPr>
          <w:b/>
        </w:rPr>
        <w:t xml:space="preserve"> </w:t>
      </w:r>
    </w:p>
    <w:p w:rsidR="00D6269E" w:rsidRPr="00D6269E" w:rsidRDefault="003041FE" w:rsidP="003041FE">
      <w:pPr>
        <w:pStyle w:val="Default"/>
        <w:jc w:val="both"/>
        <w:rPr>
          <w:sz w:val="23"/>
          <w:szCs w:val="23"/>
        </w:rPr>
      </w:pPr>
      <w:r>
        <w:rPr>
          <w:sz w:val="23"/>
          <w:szCs w:val="23"/>
        </w:rPr>
        <w:t xml:space="preserve"> </w:t>
      </w:r>
    </w:p>
    <w:p w:rsidR="003041FE" w:rsidRDefault="003041FE" w:rsidP="003041FE">
      <w:pPr>
        <w:pStyle w:val="Default"/>
        <w:jc w:val="both"/>
        <w:rPr>
          <w:sz w:val="23"/>
          <w:szCs w:val="23"/>
        </w:rPr>
      </w:pPr>
      <w:r w:rsidRPr="00D6269E">
        <w:rPr>
          <w:b/>
          <w:bCs/>
        </w:rPr>
        <w:t>1</w:t>
      </w:r>
      <w:r w:rsidR="00AF3D4F">
        <w:rPr>
          <w:b/>
          <w:bCs/>
        </w:rPr>
        <w:t>2</w:t>
      </w:r>
      <w:r w:rsidRPr="00D6269E">
        <w:rPr>
          <w:b/>
          <w:bCs/>
        </w:rPr>
        <w:t>.</w:t>
      </w:r>
      <w:r>
        <w:t xml:space="preserve"> </w:t>
      </w:r>
      <w:r>
        <w:rPr>
          <w:sz w:val="23"/>
          <w:szCs w:val="23"/>
        </w:rPr>
        <w:t xml:space="preserve">Vyhodnocení testu: </w:t>
      </w:r>
    </w:p>
    <w:p w:rsidR="003041FE" w:rsidRPr="003041FE" w:rsidRDefault="003041FE" w:rsidP="003041FE">
      <w:pPr>
        <w:pStyle w:val="Default"/>
        <w:jc w:val="both"/>
        <w:rPr>
          <w:sz w:val="23"/>
          <w:szCs w:val="23"/>
        </w:rPr>
      </w:pPr>
      <w:r>
        <w:rPr>
          <w:rFonts w:ascii="Wingdings 2" w:hAnsi="Wingdings 2" w:cs="Wingdings 2"/>
          <w:sz w:val="23"/>
          <w:szCs w:val="23"/>
        </w:rPr>
        <w:t></w:t>
      </w:r>
      <w:r>
        <w:rPr>
          <w:rFonts w:ascii="Wingdings 2" w:hAnsi="Wingdings 2" w:cs="Wingdings 2"/>
          <w:sz w:val="23"/>
          <w:szCs w:val="23"/>
        </w:rPr>
        <w:t></w:t>
      </w:r>
      <w:r>
        <w:rPr>
          <w:sz w:val="23"/>
          <w:szCs w:val="23"/>
        </w:rPr>
        <w:t>Pokud je výsledek negativní, testovaný vyhazuje testovací sadu do určeného odpadkového koše. Dítěti</w:t>
      </w:r>
      <w:r w:rsidR="00991E89">
        <w:rPr>
          <w:sz w:val="23"/>
          <w:szCs w:val="23"/>
        </w:rPr>
        <w:t xml:space="preserve"> nebo </w:t>
      </w:r>
      <w:r>
        <w:rPr>
          <w:sz w:val="23"/>
          <w:szCs w:val="23"/>
        </w:rPr>
        <w:t>žákovi je umožněna účast na prezenční výuce.</w:t>
      </w:r>
    </w:p>
    <w:p w:rsidR="003041FE" w:rsidRDefault="003041FE" w:rsidP="003041FE">
      <w:pPr>
        <w:pStyle w:val="Default"/>
        <w:jc w:val="both"/>
        <w:rPr>
          <w:sz w:val="23"/>
          <w:szCs w:val="23"/>
        </w:rPr>
      </w:pPr>
      <w:r>
        <w:rPr>
          <w:rFonts w:ascii="Wingdings 2" w:hAnsi="Wingdings 2" w:cs="Wingdings 2"/>
          <w:sz w:val="23"/>
          <w:szCs w:val="23"/>
        </w:rPr>
        <w:t></w:t>
      </w:r>
      <w:r>
        <w:rPr>
          <w:rFonts w:ascii="Wingdings 2" w:hAnsi="Wingdings 2" w:cs="Wingdings 2"/>
          <w:sz w:val="23"/>
          <w:szCs w:val="23"/>
        </w:rPr>
        <w:t></w:t>
      </w:r>
      <w:r>
        <w:rPr>
          <w:sz w:val="23"/>
          <w:szCs w:val="23"/>
        </w:rPr>
        <w:t>Pokud je výsledek pozitivní, testovaný vyhazuje test do určeného odpadkového koše a</w:t>
      </w:r>
      <w:r w:rsidR="00950A17">
        <w:rPr>
          <w:sz w:val="23"/>
          <w:szCs w:val="23"/>
        </w:rPr>
        <w:t> </w:t>
      </w:r>
      <w:r>
        <w:rPr>
          <w:sz w:val="23"/>
          <w:szCs w:val="23"/>
        </w:rPr>
        <w:t>je poslán do</w:t>
      </w:r>
      <w:r w:rsidR="00D6269E">
        <w:rPr>
          <w:sz w:val="23"/>
          <w:szCs w:val="23"/>
        </w:rPr>
        <w:t> </w:t>
      </w:r>
      <w:r>
        <w:rPr>
          <w:sz w:val="23"/>
          <w:szCs w:val="23"/>
        </w:rPr>
        <w:t>izolační místnosti</w:t>
      </w:r>
      <w:r w:rsidR="00991E89">
        <w:rPr>
          <w:sz w:val="23"/>
          <w:szCs w:val="23"/>
        </w:rPr>
        <w:t xml:space="preserve"> </w:t>
      </w:r>
      <w:r w:rsidR="00991E89" w:rsidRPr="00616B06">
        <w:rPr>
          <w:sz w:val="23"/>
          <w:szCs w:val="23"/>
        </w:rPr>
        <w:t>(pozitivně testovaný je vždy izolován od negativně testovaných)</w:t>
      </w:r>
      <w:r>
        <w:rPr>
          <w:sz w:val="23"/>
          <w:szCs w:val="23"/>
        </w:rPr>
        <w:t xml:space="preserve">, případně rovnou odchází ze školy, nezletilý žák musí mít souhlas zákonného zástupce k samostatnému odchodu. </w:t>
      </w:r>
    </w:p>
    <w:p w:rsidR="003041FE" w:rsidRPr="00991E89" w:rsidRDefault="003041FE" w:rsidP="00991E89">
      <w:pPr>
        <w:pStyle w:val="Default"/>
        <w:jc w:val="both"/>
        <w:rPr>
          <w:sz w:val="23"/>
          <w:szCs w:val="23"/>
        </w:rPr>
      </w:pPr>
      <w:r>
        <w:rPr>
          <w:rFonts w:ascii="Wingdings 2" w:hAnsi="Wingdings 2" w:cs="Wingdings 2"/>
          <w:sz w:val="23"/>
          <w:szCs w:val="23"/>
        </w:rPr>
        <w:t></w:t>
      </w:r>
      <w:r>
        <w:rPr>
          <w:rFonts w:ascii="Wingdings 2" w:hAnsi="Wingdings 2" w:cs="Wingdings 2"/>
          <w:sz w:val="23"/>
          <w:szCs w:val="23"/>
        </w:rPr>
        <w:t></w:t>
      </w:r>
      <w:r>
        <w:rPr>
          <w:sz w:val="23"/>
          <w:szCs w:val="23"/>
        </w:rPr>
        <w:t>Pokud je výsledek nečitelný/chybný, test se vyhazuje, chyba se zaznamenává a</w:t>
      </w:r>
      <w:r w:rsidR="00950A17">
        <w:rPr>
          <w:sz w:val="23"/>
          <w:szCs w:val="23"/>
        </w:rPr>
        <w:t> </w:t>
      </w:r>
      <w:r>
        <w:rPr>
          <w:sz w:val="23"/>
          <w:szCs w:val="23"/>
        </w:rPr>
        <w:t xml:space="preserve">testovaný musí vykonat nový test. </w:t>
      </w:r>
    </w:p>
    <w:p w:rsidR="003041FE" w:rsidRPr="00616B06" w:rsidRDefault="003041FE" w:rsidP="003041FE">
      <w:pPr>
        <w:autoSpaceDE w:val="0"/>
        <w:autoSpaceDN w:val="0"/>
        <w:adjustRightInd w:val="0"/>
        <w:jc w:val="both"/>
        <w:rPr>
          <w:rFonts w:ascii="Wingdings 2" w:hAnsi="Wingdings 2" w:cs="Wingdings 2"/>
          <w:color w:val="000000"/>
          <w:sz w:val="23"/>
          <w:szCs w:val="23"/>
        </w:rPr>
      </w:pPr>
      <w:r w:rsidRPr="00616B06">
        <w:rPr>
          <w:rFonts w:ascii="Wingdings 2" w:hAnsi="Wingdings 2" w:cs="Wingdings 2"/>
          <w:color w:val="000000"/>
          <w:sz w:val="23"/>
          <w:szCs w:val="23"/>
        </w:rPr>
        <w:t></w:t>
      </w:r>
      <w:r w:rsidRPr="00616B06">
        <w:rPr>
          <w:rFonts w:ascii="Wingdings 2" w:hAnsi="Wingdings 2" w:cs="Wingdings 2"/>
          <w:color w:val="000000"/>
          <w:sz w:val="23"/>
          <w:szCs w:val="23"/>
        </w:rPr>
        <w:t></w:t>
      </w:r>
      <w:r w:rsidRPr="00616B06">
        <w:rPr>
          <w:rFonts w:ascii="Calibri" w:hAnsi="Calibri" w:cs="Calibri"/>
          <w:color w:val="000000"/>
          <w:sz w:val="23"/>
          <w:szCs w:val="23"/>
        </w:rPr>
        <w:t>V případě, že se pozitivní test objeví ve skupině testovaných jiný než první den prezenční výuky v</w:t>
      </w:r>
      <w:r w:rsidR="00D6269E">
        <w:rPr>
          <w:rFonts w:ascii="Calibri" w:hAnsi="Calibri" w:cs="Calibri"/>
          <w:color w:val="000000"/>
          <w:sz w:val="23"/>
          <w:szCs w:val="23"/>
        </w:rPr>
        <w:t> </w:t>
      </w:r>
      <w:r w:rsidRPr="00616B06">
        <w:rPr>
          <w:rFonts w:ascii="Calibri" w:hAnsi="Calibri" w:cs="Calibri"/>
          <w:color w:val="000000"/>
          <w:sz w:val="23"/>
          <w:szCs w:val="23"/>
        </w:rPr>
        <w:t>daném týdnu, vztahují se následující kroky izolace a opuštění výuky na všechny děti</w:t>
      </w:r>
      <w:r>
        <w:rPr>
          <w:rFonts w:ascii="Calibri" w:hAnsi="Calibri" w:cs="Calibri"/>
          <w:color w:val="000000"/>
          <w:sz w:val="23"/>
          <w:szCs w:val="23"/>
        </w:rPr>
        <w:t xml:space="preserve"> a </w:t>
      </w:r>
      <w:r w:rsidRPr="00616B06">
        <w:rPr>
          <w:rFonts w:ascii="Calibri" w:hAnsi="Calibri" w:cs="Calibri"/>
          <w:color w:val="000000"/>
          <w:sz w:val="23"/>
          <w:szCs w:val="23"/>
        </w:rPr>
        <w:t>žá</w:t>
      </w:r>
      <w:r>
        <w:rPr>
          <w:rFonts w:ascii="Calibri" w:hAnsi="Calibri" w:cs="Calibri"/>
          <w:color w:val="000000"/>
          <w:sz w:val="23"/>
          <w:szCs w:val="23"/>
        </w:rPr>
        <w:t>ky</w:t>
      </w:r>
      <w:r w:rsidRPr="00616B06">
        <w:rPr>
          <w:rFonts w:ascii="Calibri" w:hAnsi="Calibri" w:cs="Calibri"/>
          <w:color w:val="000000"/>
          <w:sz w:val="23"/>
          <w:szCs w:val="23"/>
        </w:rPr>
        <w:t>, kteří byli s</w:t>
      </w:r>
      <w:r w:rsidR="00D6269E">
        <w:rPr>
          <w:rFonts w:ascii="Calibri" w:hAnsi="Calibri" w:cs="Calibri"/>
          <w:color w:val="000000"/>
          <w:sz w:val="23"/>
          <w:szCs w:val="23"/>
        </w:rPr>
        <w:t> </w:t>
      </w:r>
      <w:r w:rsidRPr="00616B06">
        <w:rPr>
          <w:rFonts w:ascii="Calibri" w:hAnsi="Calibri" w:cs="Calibri"/>
          <w:color w:val="000000"/>
          <w:sz w:val="23"/>
          <w:szCs w:val="23"/>
        </w:rPr>
        <w:t xml:space="preserve">pozitivně testovaným v kontaktu v rámci vyučování (vč. školní družiny) v některý z předchozích 2 dnů (i v těchto případech bude pozitivně testovaný izolovaný zvlášť od negativně testovaných). </w:t>
      </w:r>
    </w:p>
    <w:p w:rsidR="00950A17" w:rsidRDefault="003041FE" w:rsidP="003041FE">
      <w:pPr>
        <w:autoSpaceDE w:val="0"/>
        <w:autoSpaceDN w:val="0"/>
        <w:adjustRightInd w:val="0"/>
        <w:jc w:val="both"/>
        <w:rPr>
          <w:rFonts w:ascii="Calibri" w:hAnsi="Calibri" w:cs="Calibri"/>
          <w:color w:val="000000"/>
          <w:sz w:val="23"/>
          <w:szCs w:val="23"/>
        </w:rPr>
      </w:pPr>
      <w:r w:rsidRPr="00616B06">
        <w:rPr>
          <w:rFonts w:ascii="Wingdings 2" w:hAnsi="Wingdings 2" w:cs="Wingdings 2"/>
          <w:color w:val="000000"/>
          <w:sz w:val="23"/>
          <w:szCs w:val="23"/>
        </w:rPr>
        <w:t></w:t>
      </w:r>
      <w:r w:rsidRPr="00616B06">
        <w:rPr>
          <w:rFonts w:ascii="Wingdings 2" w:hAnsi="Wingdings 2" w:cs="Wingdings 2"/>
          <w:color w:val="000000"/>
          <w:sz w:val="23"/>
          <w:szCs w:val="23"/>
        </w:rPr>
        <w:t></w:t>
      </w:r>
      <w:r w:rsidRPr="00616B06">
        <w:rPr>
          <w:rFonts w:ascii="Calibri" w:hAnsi="Calibri" w:cs="Calibri"/>
          <w:color w:val="000000"/>
          <w:sz w:val="23"/>
          <w:szCs w:val="23"/>
        </w:rPr>
        <w:t>Nezletilý žák/dítě – škola kontaktuje zákonného zástupce, se souhlasem zákonného zástupce (který může být dán i předem) a po náležitém poučení o nutných opatřeních během návratu domů může žák opustit školu, jinak dítě/žák vyčká v izolaci do doby převzetí zákonným zástupcem. Při péči o</w:t>
      </w:r>
      <w:r w:rsidR="00D6269E">
        <w:rPr>
          <w:rFonts w:ascii="Calibri" w:hAnsi="Calibri" w:cs="Calibri"/>
          <w:color w:val="000000"/>
          <w:sz w:val="23"/>
          <w:szCs w:val="23"/>
        </w:rPr>
        <w:t> </w:t>
      </w:r>
      <w:r w:rsidRPr="00616B06">
        <w:rPr>
          <w:rFonts w:ascii="Calibri" w:hAnsi="Calibri" w:cs="Calibri"/>
          <w:color w:val="000000"/>
          <w:sz w:val="23"/>
          <w:szCs w:val="23"/>
        </w:rPr>
        <w:t xml:space="preserve">podezřelého z nákazy je nutné použít ochranné osobní pomůcky touto osobou i zaměstnancem školy. </w:t>
      </w:r>
    </w:p>
    <w:p w:rsidR="002A7DE5" w:rsidRDefault="002A7DE5" w:rsidP="003041FE">
      <w:pPr>
        <w:autoSpaceDE w:val="0"/>
        <w:autoSpaceDN w:val="0"/>
        <w:adjustRightInd w:val="0"/>
        <w:jc w:val="both"/>
        <w:rPr>
          <w:rFonts w:ascii="Calibri" w:hAnsi="Calibri" w:cs="Calibri"/>
          <w:color w:val="000000"/>
          <w:sz w:val="23"/>
          <w:szCs w:val="23"/>
        </w:rPr>
      </w:pPr>
    </w:p>
    <w:p w:rsidR="003041FE" w:rsidRDefault="003041FE" w:rsidP="003041FE">
      <w:pPr>
        <w:autoSpaceDE w:val="0"/>
        <w:autoSpaceDN w:val="0"/>
        <w:adjustRightInd w:val="0"/>
        <w:jc w:val="both"/>
        <w:rPr>
          <w:rFonts w:ascii="Calibri" w:hAnsi="Calibri" w:cs="Calibri"/>
          <w:color w:val="000000"/>
          <w:sz w:val="23"/>
          <w:szCs w:val="23"/>
        </w:rPr>
      </w:pPr>
      <w:r w:rsidRPr="00D6269E">
        <w:rPr>
          <w:rFonts w:ascii="Calibri" w:hAnsi="Calibri" w:cs="Calibri"/>
          <w:b/>
          <w:bCs/>
          <w:color w:val="000000"/>
          <w:sz w:val="23"/>
          <w:szCs w:val="23"/>
        </w:rPr>
        <w:t>1</w:t>
      </w:r>
      <w:r w:rsidR="00AF3D4F">
        <w:rPr>
          <w:rFonts w:ascii="Calibri" w:hAnsi="Calibri" w:cs="Calibri"/>
          <w:b/>
          <w:bCs/>
          <w:color w:val="000000"/>
          <w:sz w:val="23"/>
          <w:szCs w:val="23"/>
        </w:rPr>
        <w:t>3</w:t>
      </w:r>
      <w:r w:rsidRPr="00D6269E">
        <w:rPr>
          <w:rFonts w:ascii="Calibri" w:hAnsi="Calibri" w:cs="Calibri"/>
          <w:b/>
          <w:bCs/>
          <w:color w:val="000000"/>
          <w:sz w:val="23"/>
          <w:szCs w:val="23"/>
        </w:rPr>
        <w:t>.</w:t>
      </w:r>
      <w:r>
        <w:rPr>
          <w:rFonts w:ascii="Calibri" w:hAnsi="Calibri" w:cs="Calibri"/>
          <w:color w:val="000000"/>
          <w:sz w:val="23"/>
          <w:szCs w:val="23"/>
        </w:rPr>
        <w:t xml:space="preserve"> Informace k návratu žáka do školy</w:t>
      </w:r>
      <w:r w:rsidR="001C08B6">
        <w:rPr>
          <w:rFonts w:ascii="Calibri" w:hAnsi="Calibri" w:cs="Calibri"/>
          <w:color w:val="000000"/>
          <w:sz w:val="23"/>
          <w:szCs w:val="23"/>
        </w:rPr>
        <w:t>:</w:t>
      </w:r>
    </w:p>
    <w:p w:rsidR="003041FE" w:rsidRDefault="003041FE" w:rsidP="003041FE">
      <w:pPr>
        <w:pStyle w:val="Default"/>
        <w:jc w:val="both"/>
        <w:rPr>
          <w:sz w:val="23"/>
          <w:szCs w:val="23"/>
        </w:rPr>
      </w:pPr>
      <w:r>
        <w:rPr>
          <w:rFonts w:ascii="Wingdings 2" w:hAnsi="Wingdings 2" w:cs="Wingdings 2"/>
          <w:sz w:val="23"/>
          <w:szCs w:val="23"/>
        </w:rPr>
        <w:t></w:t>
      </w:r>
      <w:r>
        <w:rPr>
          <w:rFonts w:ascii="Wingdings 2" w:hAnsi="Wingdings 2" w:cs="Wingdings 2"/>
          <w:sz w:val="23"/>
          <w:szCs w:val="23"/>
        </w:rPr>
        <w:t></w:t>
      </w:r>
      <w:r w:rsidR="00991E89">
        <w:rPr>
          <w:sz w:val="23"/>
          <w:szCs w:val="23"/>
        </w:rPr>
        <w:t xml:space="preserve">V </w:t>
      </w:r>
      <w:r>
        <w:rPr>
          <w:sz w:val="23"/>
          <w:szCs w:val="23"/>
        </w:rPr>
        <w:t xml:space="preserve">případě pozitivního AG testu (v případě RT-PCR testů se již další konfirmace neprovádí): </w:t>
      </w:r>
      <w:r w:rsidR="00991E89">
        <w:rPr>
          <w:sz w:val="23"/>
          <w:szCs w:val="23"/>
        </w:rPr>
        <w:t>š</w:t>
      </w:r>
      <w:r>
        <w:rPr>
          <w:sz w:val="23"/>
          <w:szCs w:val="23"/>
        </w:rPr>
        <w:t>kola vydá pozitivně testované osobě nebo zákonnému zástupci potvrzení) o</w:t>
      </w:r>
      <w:r w:rsidR="00991E89">
        <w:rPr>
          <w:sz w:val="23"/>
          <w:szCs w:val="23"/>
        </w:rPr>
        <w:t> </w:t>
      </w:r>
      <w:r>
        <w:rPr>
          <w:sz w:val="23"/>
          <w:szCs w:val="23"/>
        </w:rPr>
        <w:t>tom, že byl pozitivně testován. Daný žák nebo jeho zákonný zástupce, zaměstnanec školy je povinen telefonicky nebo jiným obvyklým dálkovým způsobem informovat o pozitivním testu poskytovatele zdravotních služeb v</w:t>
      </w:r>
      <w:r w:rsidR="00950A17">
        <w:rPr>
          <w:sz w:val="23"/>
          <w:szCs w:val="23"/>
        </w:rPr>
        <w:t> </w:t>
      </w:r>
      <w:r>
        <w:rPr>
          <w:sz w:val="23"/>
          <w:szCs w:val="23"/>
        </w:rPr>
        <w:t>oboru všeobecného praktického lékařství nebo praktického lékařství pro děti a dorost a</w:t>
      </w:r>
      <w:r w:rsidR="00950A17">
        <w:rPr>
          <w:sz w:val="23"/>
          <w:szCs w:val="23"/>
        </w:rPr>
        <w:t> </w:t>
      </w:r>
      <w:r>
        <w:rPr>
          <w:sz w:val="23"/>
          <w:szCs w:val="23"/>
        </w:rPr>
        <w:t xml:space="preserve">ten je povinen rozhodnout </w:t>
      </w:r>
      <w:r w:rsidR="00991E89">
        <w:rPr>
          <w:sz w:val="23"/>
          <w:szCs w:val="23"/>
        </w:rPr>
        <w:t xml:space="preserve">o </w:t>
      </w:r>
      <w:r>
        <w:rPr>
          <w:sz w:val="23"/>
          <w:szCs w:val="23"/>
        </w:rPr>
        <w:t xml:space="preserve">vyšetření metodou RT-PCR a vyplnit elektronickou žádanku k tomuto vyšetření. </w:t>
      </w:r>
    </w:p>
    <w:p w:rsidR="003041FE" w:rsidRDefault="003041FE" w:rsidP="003041FE">
      <w:pPr>
        <w:pStyle w:val="Default"/>
        <w:jc w:val="both"/>
        <w:rPr>
          <w:sz w:val="23"/>
          <w:szCs w:val="23"/>
        </w:rPr>
      </w:pPr>
      <w:r>
        <w:rPr>
          <w:rFonts w:ascii="Wingdings 2" w:hAnsi="Wingdings 2" w:cs="Wingdings 2"/>
          <w:sz w:val="23"/>
          <w:szCs w:val="23"/>
        </w:rPr>
        <w:t></w:t>
      </w:r>
      <w:r>
        <w:rPr>
          <w:rFonts w:ascii="Wingdings 2" w:hAnsi="Wingdings 2" w:cs="Wingdings 2"/>
          <w:sz w:val="23"/>
          <w:szCs w:val="23"/>
        </w:rPr>
        <w:t></w:t>
      </w:r>
      <w:r>
        <w:rPr>
          <w:sz w:val="23"/>
          <w:szCs w:val="23"/>
        </w:rPr>
        <w:t>Dítě</w:t>
      </w:r>
      <w:r w:rsidR="00991E89">
        <w:rPr>
          <w:sz w:val="23"/>
          <w:szCs w:val="23"/>
        </w:rPr>
        <w:t xml:space="preserve"> nebo</w:t>
      </w:r>
      <w:r w:rsidR="00950A17">
        <w:rPr>
          <w:sz w:val="23"/>
          <w:szCs w:val="23"/>
        </w:rPr>
        <w:t xml:space="preserve"> </w:t>
      </w:r>
      <w:r>
        <w:rPr>
          <w:sz w:val="23"/>
          <w:szCs w:val="23"/>
        </w:rPr>
        <w:t>žák</w:t>
      </w:r>
      <w:r w:rsidR="00950A17">
        <w:rPr>
          <w:sz w:val="23"/>
          <w:szCs w:val="23"/>
        </w:rPr>
        <w:t xml:space="preserve"> </w:t>
      </w:r>
      <w:r>
        <w:rPr>
          <w:sz w:val="23"/>
          <w:szCs w:val="23"/>
        </w:rPr>
        <w:t>s pozitivním výsledkem testu se může vrátit k</w:t>
      </w:r>
      <w:r w:rsidR="00950A17">
        <w:rPr>
          <w:sz w:val="23"/>
          <w:szCs w:val="23"/>
        </w:rPr>
        <w:t> </w:t>
      </w:r>
      <w:r>
        <w:rPr>
          <w:sz w:val="23"/>
          <w:szCs w:val="23"/>
        </w:rPr>
        <w:t>prezenční výuce buď po předložení negativního konfirmačního testu RT-PCR nebo po skončení povinné izolace; potvrzení o ukončení izolace vydává poskytovatel zdravotních služeb v oboru všeobecného praktického lékařství nebo praktického lékařství pro děti a</w:t>
      </w:r>
      <w:r w:rsidR="00950A17">
        <w:rPr>
          <w:sz w:val="23"/>
          <w:szCs w:val="23"/>
        </w:rPr>
        <w:t> </w:t>
      </w:r>
      <w:r>
        <w:rPr>
          <w:sz w:val="23"/>
          <w:szCs w:val="23"/>
        </w:rPr>
        <w:t xml:space="preserve">dorost. </w:t>
      </w:r>
    </w:p>
    <w:p w:rsidR="003041FE" w:rsidRDefault="003041FE" w:rsidP="003041FE">
      <w:pPr>
        <w:pStyle w:val="Default"/>
        <w:jc w:val="both"/>
        <w:rPr>
          <w:color w:val="auto"/>
          <w:sz w:val="23"/>
          <w:szCs w:val="23"/>
        </w:rPr>
      </w:pPr>
      <w:r>
        <w:rPr>
          <w:rFonts w:ascii="Wingdings 2" w:hAnsi="Wingdings 2" w:cs="Wingdings 2"/>
          <w:sz w:val="23"/>
          <w:szCs w:val="23"/>
        </w:rPr>
        <w:t></w:t>
      </w:r>
      <w:r>
        <w:rPr>
          <w:rFonts w:ascii="Wingdings 2" w:hAnsi="Wingdings 2" w:cs="Wingdings 2"/>
          <w:sz w:val="23"/>
          <w:szCs w:val="23"/>
        </w:rPr>
        <w:t></w:t>
      </w:r>
      <w:r>
        <w:rPr>
          <w:sz w:val="23"/>
          <w:szCs w:val="23"/>
        </w:rPr>
        <w:t>Dítěti</w:t>
      </w:r>
      <w:r w:rsidR="00950A17">
        <w:rPr>
          <w:sz w:val="23"/>
          <w:szCs w:val="23"/>
        </w:rPr>
        <w:t xml:space="preserve"> nebo</w:t>
      </w:r>
      <w:r>
        <w:rPr>
          <w:sz w:val="23"/>
          <w:szCs w:val="23"/>
        </w:rPr>
        <w:t xml:space="preserve"> žákovi, který byl v předcházejících 2 dnech (případně 2 dnech po provedení PCR testu) v</w:t>
      </w:r>
      <w:r w:rsidR="00D6269E">
        <w:rPr>
          <w:sz w:val="23"/>
          <w:szCs w:val="23"/>
        </w:rPr>
        <w:t> </w:t>
      </w:r>
      <w:r>
        <w:rPr>
          <w:sz w:val="23"/>
          <w:szCs w:val="23"/>
        </w:rPr>
        <w:t>jedné třídě nebo skupině s dítětem, žákem nebo studentem, který má pozitivní výsledek testu se</w:t>
      </w:r>
      <w:r w:rsidR="00D6269E">
        <w:rPr>
          <w:sz w:val="23"/>
          <w:szCs w:val="23"/>
        </w:rPr>
        <w:t> </w:t>
      </w:r>
      <w:r>
        <w:rPr>
          <w:sz w:val="23"/>
          <w:szCs w:val="23"/>
        </w:rPr>
        <w:t>neumožňuje osobní přítomnost ve škole nebo školském zařízení po dobu do zjištění výsledku</w:t>
      </w:r>
      <w:r w:rsidR="00950A17">
        <w:rPr>
          <w:sz w:val="23"/>
          <w:szCs w:val="23"/>
        </w:rPr>
        <w:t xml:space="preserve"> </w:t>
      </w:r>
      <w:r>
        <w:rPr>
          <w:color w:val="auto"/>
          <w:sz w:val="23"/>
          <w:szCs w:val="23"/>
        </w:rPr>
        <w:lastRenderedPageBreak/>
        <w:t>konfirmačního RT-PCR testu na</w:t>
      </w:r>
      <w:r w:rsidR="00D6269E">
        <w:rPr>
          <w:color w:val="auto"/>
          <w:sz w:val="23"/>
          <w:szCs w:val="23"/>
        </w:rPr>
        <w:t> </w:t>
      </w:r>
      <w:r>
        <w:rPr>
          <w:color w:val="auto"/>
          <w:sz w:val="23"/>
          <w:szCs w:val="23"/>
        </w:rPr>
        <w:t>přítomnost viru SARS-CoV-2 dítěte</w:t>
      </w:r>
      <w:r w:rsidR="00950A17">
        <w:rPr>
          <w:color w:val="auto"/>
          <w:sz w:val="23"/>
          <w:szCs w:val="23"/>
        </w:rPr>
        <w:t xml:space="preserve"> nebo</w:t>
      </w:r>
      <w:r>
        <w:rPr>
          <w:color w:val="auto"/>
          <w:sz w:val="23"/>
          <w:szCs w:val="23"/>
        </w:rPr>
        <w:t xml:space="preserve"> žáka s pozitivním výsledkem preventivního antigenního testu. </w:t>
      </w:r>
    </w:p>
    <w:p w:rsidR="001C08B6" w:rsidRPr="00950A17" w:rsidRDefault="001C08B6" w:rsidP="003041FE">
      <w:pPr>
        <w:pStyle w:val="Default"/>
        <w:jc w:val="both"/>
        <w:rPr>
          <w:sz w:val="23"/>
          <w:szCs w:val="23"/>
        </w:rPr>
      </w:pPr>
    </w:p>
    <w:p w:rsidR="003041FE" w:rsidRDefault="003041FE" w:rsidP="003041FE">
      <w:pPr>
        <w:pStyle w:val="Default"/>
        <w:jc w:val="both"/>
        <w:rPr>
          <w:color w:val="auto"/>
          <w:sz w:val="23"/>
          <w:szCs w:val="23"/>
        </w:rPr>
      </w:pPr>
      <w:r>
        <w:rPr>
          <w:rFonts w:ascii="Wingdings 2" w:hAnsi="Wingdings 2" w:cs="Wingdings 2"/>
          <w:color w:val="auto"/>
          <w:sz w:val="23"/>
          <w:szCs w:val="23"/>
        </w:rPr>
        <w:t></w:t>
      </w:r>
      <w:r>
        <w:rPr>
          <w:rFonts w:ascii="Wingdings 2" w:hAnsi="Wingdings 2" w:cs="Wingdings 2"/>
          <w:color w:val="auto"/>
          <w:sz w:val="23"/>
          <w:szCs w:val="23"/>
        </w:rPr>
        <w:t></w:t>
      </w:r>
      <w:r>
        <w:rPr>
          <w:color w:val="auto"/>
          <w:sz w:val="23"/>
          <w:szCs w:val="23"/>
        </w:rPr>
        <w:t>V případě, kdy test RT-PCR nepotvrdí infekci u pozitivně testovaného AG testem, doloží tato osoba neprodleně výsledek dan</w:t>
      </w:r>
      <w:r w:rsidR="008B130E">
        <w:rPr>
          <w:color w:val="auto"/>
          <w:sz w:val="23"/>
          <w:szCs w:val="23"/>
        </w:rPr>
        <w:t>ý</w:t>
      </w:r>
      <w:r>
        <w:rPr>
          <w:color w:val="auto"/>
          <w:sz w:val="23"/>
          <w:szCs w:val="23"/>
        </w:rPr>
        <w:t xml:space="preserve"> škole/ školskému zařízení, které dále informuje původně indikované kontakty. Všechny dotčené osoby se mohou po této skutečnosti vrátit k prezenční výuce bez dalších potřebných kroků. </w:t>
      </w:r>
    </w:p>
    <w:p w:rsidR="003041FE" w:rsidRDefault="003041FE" w:rsidP="003041FE">
      <w:pPr>
        <w:pStyle w:val="Default"/>
        <w:jc w:val="both"/>
        <w:rPr>
          <w:color w:val="auto"/>
          <w:sz w:val="23"/>
          <w:szCs w:val="23"/>
        </w:rPr>
      </w:pPr>
      <w:r>
        <w:rPr>
          <w:rFonts w:ascii="Wingdings 2" w:hAnsi="Wingdings 2" w:cs="Wingdings 2"/>
          <w:color w:val="auto"/>
          <w:sz w:val="23"/>
          <w:szCs w:val="23"/>
        </w:rPr>
        <w:t></w:t>
      </w:r>
      <w:r>
        <w:rPr>
          <w:rFonts w:ascii="Wingdings 2" w:hAnsi="Wingdings 2" w:cs="Wingdings 2"/>
          <w:color w:val="auto"/>
          <w:sz w:val="23"/>
          <w:szCs w:val="23"/>
        </w:rPr>
        <w:t></w:t>
      </w:r>
      <w:r>
        <w:rPr>
          <w:color w:val="auto"/>
          <w:sz w:val="23"/>
          <w:szCs w:val="23"/>
        </w:rPr>
        <w:t>V případě, kdy test RT-PCR potvrdí infekci u pozitivně testovaného AG testem, zákonný zástupce dítěte nebo žáka, žák nebo student je povinen okamžitě informovat školu o tomto pozitivním výsledku RT-PCR testu. Škola následně bezodkladně zašle příslušné krajské hygienické stanici seznam dětí</w:t>
      </w:r>
      <w:r w:rsidR="00950A17">
        <w:rPr>
          <w:color w:val="auto"/>
          <w:sz w:val="23"/>
          <w:szCs w:val="23"/>
        </w:rPr>
        <w:t xml:space="preserve"> nebo</w:t>
      </w:r>
      <w:r>
        <w:rPr>
          <w:color w:val="auto"/>
          <w:sz w:val="23"/>
          <w:szCs w:val="23"/>
        </w:rPr>
        <w:t xml:space="preserve"> žáků, kteří byli ve</w:t>
      </w:r>
      <w:r w:rsidR="00950A17">
        <w:rPr>
          <w:color w:val="auto"/>
          <w:sz w:val="23"/>
          <w:szCs w:val="23"/>
        </w:rPr>
        <w:t> </w:t>
      </w:r>
      <w:r>
        <w:rPr>
          <w:color w:val="auto"/>
          <w:sz w:val="23"/>
          <w:szCs w:val="23"/>
        </w:rPr>
        <w:t>škole v</w:t>
      </w:r>
      <w:r w:rsidR="00D6269E">
        <w:rPr>
          <w:color w:val="auto"/>
          <w:sz w:val="23"/>
          <w:szCs w:val="23"/>
        </w:rPr>
        <w:t> </w:t>
      </w:r>
      <w:r>
        <w:rPr>
          <w:color w:val="auto"/>
          <w:sz w:val="23"/>
          <w:szCs w:val="23"/>
        </w:rPr>
        <w:t>kontaktu ve stanovených dnech s jiným dítětem, žákem nebo pedagogickým pracovníkem, který měl pozitivní výsledek RT-PCR testu na přítomnost viru SARS-CoV-2. Krajská hygienická stanice nařídí dětem</w:t>
      </w:r>
      <w:r w:rsidR="00950A17">
        <w:rPr>
          <w:color w:val="auto"/>
          <w:sz w:val="23"/>
          <w:szCs w:val="23"/>
        </w:rPr>
        <w:t xml:space="preserve"> a</w:t>
      </w:r>
      <w:r>
        <w:rPr>
          <w:color w:val="auto"/>
          <w:sz w:val="23"/>
          <w:szCs w:val="23"/>
        </w:rPr>
        <w:t xml:space="preserve"> žákům</w:t>
      </w:r>
      <w:r w:rsidR="00950A17">
        <w:rPr>
          <w:color w:val="auto"/>
          <w:sz w:val="23"/>
          <w:szCs w:val="23"/>
        </w:rPr>
        <w:t xml:space="preserve"> </w:t>
      </w:r>
      <w:r>
        <w:rPr>
          <w:color w:val="auto"/>
          <w:sz w:val="23"/>
          <w:szCs w:val="23"/>
        </w:rPr>
        <w:t>ze</w:t>
      </w:r>
      <w:r w:rsidR="00D6269E">
        <w:rPr>
          <w:color w:val="auto"/>
          <w:sz w:val="23"/>
          <w:szCs w:val="23"/>
        </w:rPr>
        <w:t> </w:t>
      </w:r>
      <w:r>
        <w:rPr>
          <w:color w:val="auto"/>
          <w:sz w:val="23"/>
          <w:szCs w:val="23"/>
        </w:rPr>
        <w:t>seznamu podle věty první karanténu a dále postupuje podle mimořádného opatření Ministerstva zdravotnictví o</w:t>
      </w:r>
      <w:r w:rsidR="00950A17">
        <w:rPr>
          <w:color w:val="auto"/>
          <w:sz w:val="23"/>
          <w:szCs w:val="23"/>
        </w:rPr>
        <w:t> </w:t>
      </w:r>
      <w:r>
        <w:rPr>
          <w:color w:val="auto"/>
          <w:sz w:val="23"/>
          <w:szCs w:val="23"/>
        </w:rPr>
        <w:t xml:space="preserve">nařizování izolace a karantény. </w:t>
      </w:r>
    </w:p>
    <w:p w:rsidR="003041FE" w:rsidRDefault="003041FE" w:rsidP="003041FE">
      <w:pPr>
        <w:pStyle w:val="Default"/>
        <w:jc w:val="both"/>
        <w:rPr>
          <w:color w:val="auto"/>
          <w:sz w:val="23"/>
          <w:szCs w:val="23"/>
        </w:rPr>
      </w:pPr>
      <w:r>
        <w:rPr>
          <w:rFonts w:ascii="Wingdings 2" w:hAnsi="Wingdings 2" w:cs="Wingdings 2"/>
          <w:color w:val="auto"/>
          <w:sz w:val="23"/>
          <w:szCs w:val="23"/>
        </w:rPr>
        <w:t></w:t>
      </w:r>
      <w:r>
        <w:rPr>
          <w:rFonts w:ascii="Wingdings 2" w:hAnsi="Wingdings 2" w:cs="Wingdings 2"/>
          <w:color w:val="auto"/>
          <w:sz w:val="23"/>
          <w:szCs w:val="23"/>
        </w:rPr>
        <w:t></w:t>
      </w:r>
      <w:r>
        <w:rPr>
          <w:color w:val="auto"/>
          <w:sz w:val="23"/>
          <w:szCs w:val="23"/>
        </w:rPr>
        <w:t>Pokud je v důsledku krizových nebo mimořádných opatření (například mimořádným opatřením KHS) nebo z</w:t>
      </w:r>
      <w:r w:rsidR="00D6269E">
        <w:rPr>
          <w:color w:val="auto"/>
          <w:sz w:val="23"/>
          <w:szCs w:val="23"/>
        </w:rPr>
        <w:t> </w:t>
      </w:r>
      <w:r>
        <w:rPr>
          <w:color w:val="auto"/>
          <w:sz w:val="23"/>
          <w:szCs w:val="23"/>
        </w:rPr>
        <w:t>důvodu nařízení karantény znemožněna osobní přítomnost ve škole více než poloviny dětí</w:t>
      </w:r>
      <w:r w:rsidR="00950A17">
        <w:rPr>
          <w:color w:val="auto"/>
          <w:sz w:val="23"/>
          <w:szCs w:val="23"/>
        </w:rPr>
        <w:t xml:space="preserve"> nebo</w:t>
      </w:r>
      <w:r>
        <w:rPr>
          <w:color w:val="auto"/>
          <w:sz w:val="23"/>
          <w:szCs w:val="23"/>
        </w:rPr>
        <w:t xml:space="preserve"> žáků alespoň jedné skupiny/třídy, přechází nepřítomní žáci na distanční výuku po dobu trvání tohoto stavu. Viz § 184a odst. 1 školského zákona. </w:t>
      </w:r>
    </w:p>
    <w:p w:rsidR="00991E89" w:rsidRDefault="003041FE" w:rsidP="003041FE">
      <w:pPr>
        <w:pStyle w:val="Default"/>
        <w:jc w:val="both"/>
        <w:rPr>
          <w:color w:val="auto"/>
          <w:sz w:val="23"/>
          <w:szCs w:val="23"/>
        </w:rPr>
      </w:pPr>
      <w:r>
        <w:rPr>
          <w:rFonts w:ascii="Wingdings 2" w:hAnsi="Wingdings 2" w:cs="Wingdings 2"/>
          <w:color w:val="auto"/>
          <w:sz w:val="23"/>
          <w:szCs w:val="23"/>
        </w:rPr>
        <w:t></w:t>
      </w:r>
      <w:r>
        <w:rPr>
          <w:rFonts w:ascii="Wingdings 2" w:hAnsi="Wingdings 2" w:cs="Wingdings 2"/>
          <w:color w:val="auto"/>
          <w:sz w:val="23"/>
          <w:szCs w:val="23"/>
        </w:rPr>
        <w:t></w:t>
      </w:r>
      <w:r>
        <w:rPr>
          <w:color w:val="auto"/>
          <w:sz w:val="23"/>
          <w:szCs w:val="23"/>
        </w:rPr>
        <w:t>V ostatních případech škola nemá povinnost poskytovat nepřítomným dětem</w:t>
      </w:r>
      <w:r w:rsidR="00950A17">
        <w:rPr>
          <w:color w:val="auto"/>
          <w:sz w:val="23"/>
          <w:szCs w:val="23"/>
        </w:rPr>
        <w:t xml:space="preserve"> či </w:t>
      </w:r>
      <w:r>
        <w:rPr>
          <w:color w:val="auto"/>
          <w:sz w:val="23"/>
          <w:szCs w:val="23"/>
        </w:rPr>
        <w:t>žákům vzdělávání distančním způsobem. Škola postupuje obdobně jako při běžné absenci. Doporučuje se, pokud to organizační možnosti školy dovolí, poskytovat ve škole nepřítomným dětem, žákům či studentům studijní podporu na dálku, např. formou zasílání materiálů, úkolů či výukových plánů na dané období. Žáci se zapojují na bázi dobrovolnosti a s ohledem na své individuální podmínky.</w:t>
      </w:r>
    </w:p>
    <w:p w:rsidR="002A7DE5" w:rsidRDefault="002A7DE5" w:rsidP="003041FE">
      <w:pPr>
        <w:pStyle w:val="Default"/>
        <w:jc w:val="both"/>
        <w:rPr>
          <w:color w:val="auto"/>
          <w:sz w:val="23"/>
          <w:szCs w:val="23"/>
        </w:rPr>
      </w:pPr>
    </w:p>
    <w:p w:rsidR="00991E89" w:rsidRDefault="00AF3D4F" w:rsidP="003041FE">
      <w:pPr>
        <w:pStyle w:val="Default"/>
        <w:jc w:val="both"/>
        <w:rPr>
          <w:color w:val="auto"/>
          <w:sz w:val="23"/>
          <w:szCs w:val="23"/>
        </w:rPr>
      </w:pPr>
      <w:r>
        <w:rPr>
          <w:b/>
          <w:bCs/>
          <w:color w:val="auto"/>
          <w:sz w:val="23"/>
          <w:szCs w:val="23"/>
        </w:rPr>
        <w:t>14</w:t>
      </w:r>
      <w:r w:rsidR="00991E89" w:rsidRPr="00D6269E">
        <w:rPr>
          <w:b/>
          <w:bCs/>
          <w:color w:val="auto"/>
          <w:sz w:val="23"/>
          <w:szCs w:val="23"/>
        </w:rPr>
        <w:t>.</w:t>
      </w:r>
      <w:r w:rsidR="00991E89">
        <w:rPr>
          <w:color w:val="auto"/>
          <w:sz w:val="23"/>
          <w:szCs w:val="23"/>
        </w:rPr>
        <w:t xml:space="preserve"> V případě nejasností předloženého pokynu se můžete obrátit na vedení školy.</w:t>
      </w:r>
    </w:p>
    <w:p w:rsidR="00991E89" w:rsidRDefault="00991E89" w:rsidP="003041FE">
      <w:pPr>
        <w:pStyle w:val="Default"/>
        <w:jc w:val="both"/>
        <w:rPr>
          <w:color w:val="auto"/>
          <w:sz w:val="23"/>
          <w:szCs w:val="23"/>
        </w:rPr>
      </w:pPr>
    </w:p>
    <w:p w:rsidR="00991E89" w:rsidRDefault="00991E89" w:rsidP="003041FE">
      <w:pPr>
        <w:pStyle w:val="Default"/>
        <w:jc w:val="both"/>
        <w:rPr>
          <w:color w:val="auto"/>
          <w:sz w:val="23"/>
          <w:szCs w:val="23"/>
        </w:rPr>
      </w:pPr>
    </w:p>
    <w:p w:rsidR="00991E89" w:rsidRDefault="00991E89" w:rsidP="003041FE">
      <w:pPr>
        <w:pStyle w:val="Default"/>
        <w:jc w:val="both"/>
        <w:rPr>
          <w:color w:val="auto"/>
          <w:sz w:val="23"/>
          <w:szCs w:val="23"/>
        </w:rPr>
      </w:pPr>
      <w:r>
        <w:rPr>
          <w:color w:val="auto"/>
          <w:sz w:val="23"/>
          <w:szCs w:val="23"/>
        </w:rPr>
        <w:t>V </w:t>
      </w:r>
      <w:proofErr w:type="spellStart"/>
      <w:r>
        <w:rPr>
          <w:color w:val="auto"/>
          <w:sz w:val="23"/>
          <w:szCs w:val="23"/>
        </w:rPr>
        <w:t>Měcholupech</w:t>
      </w:r>
      <w:proofErr w:type="spellEnd"/>
      <w:r>
        <w:rPr>
          <w:color w:val="auto"/>
          <w:sz w:val="23"/>
          <w:szCs w:val="23"/>
        </w:rPr>
        <w:t xml:space="preserve"> dne 08. 04. 2021</w:t>
      </w:r>
    </w:p>
    <w:p w:rsidR="00991E89" w:rsidRDefault="00991E89" w:rsidP="003041FE">
      <w:pPr>
        <w:pStyle w:val="Default"/>
        <w:jc w:val="both"/>
        <w:rPr>
          <w:color w:val="auto"/>
          <w:sz w:val="23"/>
          <w:szCs w:val="23"/>
        </w:rPr>
      </w:pPr>
    </w:p>
    <w:p w:rsidR="00991E89" w:rsidRDefault="00991E89" w:rsidP="003041FE">
      <w:pPr>
        <w:pStyle w:val="Default"/>
        <w:jc w:val="both"/>
        <w:rPr>
          <w:color w:val="auto"/>
          <w:sz w:val="23"/>
          <w:szCs w:val="23"/>
        </w:rPr>
      </w:pPr>
    </w:p>
    <w:p w:rsidR="00991E89" w:rsidRDefault="001C08B6" w:rsidP="003041FE">
      <w:pPr>
        <w:pStyle w:val="Default"/>
        <w:jc w:val="both"/>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sidR="00991E89">
        <w:rPr>
          <w:color w:val="auto"/>
          <w:sz w:val="23"/>
          <w:szCs w:val="23"/>
        </w:rPr>
        <w:t xml:space="preserve">Mgr. Alexandr Bednář </w:t>
      </w:r>
    </w:p>
    <w:p w:rsidR="00991E89" w:rsidRDefault="001C08B6" w:rsidP="003041FE">
      <w:pPr>
        <w:pStyle w:val="Default"/>
        <w:jc w:val="both"/>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w:t>
      </w:r>
      <w:r w:rsidR="00991E89">
        <w:rPr>
          <w:color w:val="auto"/>
          <w:sz w:val="23"/>
          <w:szCs w:val="23"/>
        </w:rPr>
        <w:t>ředitel školy</w:t>
      </w:r>
    </w:p>
    <w:p w:rsidR="003041FE" w:rsidRPr="00616B06" w:rsidRDefault="003041FE" w:rsidP="003041FE">
      <w:pPr>
        <w:autoSpaceDE w:val="0"/>
        <w:autoSpaceDN w:val="0"/>
        <w:adjustRightInd w:val="0"/>
        <w:jc w:val="both"/>
        <w:rPr>
          <w:rFonts w:ascii="Wingdings 2" w:hAnsi="Wingdings 2" w:cs="Wingdings 2"/>
          <w:color w:val="000000"/>
          <w:sz w:val="23"/>
          <w:szCs w:val="23"/>
        </w:rPr>
      </w:pPr>
    </w:p>
    <w:p w:rsidR="003041FE" w:rsidRPr="003F4125" w:rsidRDefault="003041FE" w:rsidP="003041FE">
      <w:pPr>
        <w:pStyle w:val="Default"/>
      </w:pPr>
    </w:p>
    <w:p w:rsidR="003F4125" w:rsidRDefault="003F4125" w:rsidP="003F4125">
      <w:pPr>
        <w:pStyle w:val="Default"/>
      </w:pPr>
    </w:p>
    <w:p w:rsidR="003041FE" w:rsidRDefault="003041FE" w:rsidP="003F4125">
      <w:pPr>
        <w:pStyle w:val="Default"/>
      </w:pPr>
    </w:p>
    <w:p w:rsidR="0080619B" w:rsidRDefault="0080619B" w:rsidP="003F0DB6">
      <w:pPr>
        <w:pStyle w:val="Bezmezer"/>
        <w:ind w:right="-567"/>
        <w:jc w:val="center"/>
      </w:pPr>
    </w:p>
    <w:sectPr w:rsidR="0080619B" w:rsidSect="00D6269E">
      <w:headerReference w:type="default" r:id="rId8"/>
      <w:footerReference w:type="default" r:id="rId9"/>
      <w:headerReference w:type="first" r:id="rId10"/>
      <w:pgSz w:w="11906" w:h="16838"/>
      <w:pgMar w:top="1440" w:right="1080" w:bottom="1440" w:left="1080" w:header="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B01" w:rsidRDefault="003B5B01" w:rsidP="00B46D2A">
      <w:r>
        <w:separator/>
      </w:r>
    </w:p>
  </w:endnote>
  <w:endnote w:type="continuationSeparator" w:id="0">
    <w:p w:rsidR="003B5B01" w:rsidRDefault="003B5B01" w:rsidP="00B46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9252"/>
      <w:docPartObj>
        <w:docPartGallery w:val="Page Numbers (Bottom of Page)"/>
        <w:docPartUnique/>
      </w:docPartObj>
    </w:sdtPr>
    <w:sdtContent>
      <w:p w:rsidR="00475DA6" w:rsidRDefault="00C93B7C">
        <w:pPr>
          <w:pStyle w:val="Zpat"/>
          <w:jc w:val="center"/>
        </w:pPr>
        <w:fldSimple w:instr=" PAGE   \* MERGEFORMAT ">
          <w:r w:rsidR="00AF3D4F">
            <w:rPr>
              <w:noProof/>
            </w:rPr>
            <w:t>3</w:t>
          </w:r>
        </w:fldSimple>
      </w:p>
    </w:sdtContent>
  </w:sdt>
  <w:p w:rsidR="004E0A66" w:rsidRDefault="004E0A6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B01" w:rsidRDefault="003B5B01" w:rsidP="00B46D2A">
      <w:r>
        <w:separator/>
      </w:r>
    </w:p>
  </w:footnote>
  <w:footnote w:type="continuationSeparator" w:id="0">
    <w:p w:rsidR="003B5B01" w:rsidRDefault="003B5B01" w:rsidP="00B46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79" w:rsidRDefault="00AC1D79">
    <w:pPr>
      <w:pStyle w:val="Zhlav"/>
    </w:pPr>
  </w:p>
  <w:p w:rsidR="00AC1D79" w:rsidRDefault="00AC1D79">
    <w:pPr>
      <w:pStyle w:val="Zhlav"/>
    </w:pPr>
  </w:p>
  <w:p w:rsidR="00AC1D79" w:rsidRPr="008B1EBD" w:rsidRDefault="00AC1D79" w:rsidP="00AC1D79">
    <w:pPr>
      <w:pStyle w:val="Bezmez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438" w:rsidRPr="008B1EBD" w:rsidRDefault="00773438" w:rsidP="00773438">
    <w:pPr>
      <w:pStyle w:val="Bezmezer"/>
      <w:rPr>
        <w:szCs w:val="32"/>
      </w:rPr>
    </w:pPr>
    <w:r>
      <w:rPr>
        <w:noProof/>
        <w:szCs w:val="32"/>
      </w:rPr>
      <w:drawing>
        <wp:anchor distT="0" distB="0" distL="114300" distR="114300" simplePos="0" relativeHeight="251658240" behindDoc="1" locked="0" layoutInCell="1" allowOverlap="1">
          <wp:simplePos x="0" y="0"/>
          <wp:positionH relativeFrom="column">
            <wp:posOffset>-128270</wp:posOffset>
          </wp:positionH>
          <wp:positionV relativeFrom="paragraph">
            <wp:posOffset>169545</wp:posOffset>
          </wp:positionV>
          <wp:extent cx="952500" cy="885825"/>
          <wp:effectExtent l="19050" t="0" r="0" b="0"/>
          <wp:wrapSquare wrapText="bothSides"/>
          <wp:docPr id="1" name="obrázek 2" descr="Logo%20s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20skoly"/>
                  <pic:cNvPicPr>
                    <a:picLocks noChangeAspect="1" noChangeArrowheads="1"/>
                  </pic:cNvPicPr>
                </pic:nvPicPr>
                <pic:blipFill>
                  <a:blip r:embed="rId1" cstate="print"/>
                  <a:srcRect/>
                  <a:stretch>
                    <a:fillRect/>
                  </a:stretch>
                </pic:blipFill>
                <pic:spPr bwMode="auto">
                  <a:xfrm>
                    <a:off x="0" y="0"/>
                    <a:ext cx="952500" cy="885825"/>
                  </a:xfrm>
                  <a:prstGeom prst="rect">
                    <a:avLst/>
                  </a:prstGeom>
                  <a:noFill/>
                </pic:spPr>
              </pic:pic>
            </a:graphicData>
          </a:graphic>
        </wp:anchor>
      </w:drawing>
    </w:r>
  </w:p>
  <w:p w:rsidR="00773438" w:rsidRDefault="00773438" w:rsidP="00773438">
    <w:pPr>
      <w:rPr>
        <w:rFonts w:ascii="Franklin Gothic Medium" w:hAnsi="Franklin Gothic Medium"/>
        <w:b/>
        <w:sz w:val="16"/>
        <w:szCs w:val="16"/>
      </w:rPr>
    </w:pPr>
  </w:p>
  <w:p w:rsidR="00773438" w:rsidRDefault="00773438" w:rsidP="00773438">
    <w:pPr>
      <w:rPr>
        <w:rFonts w:ascii="Franklin Gothic Medium" w:hAnsi="Franklin Gothic Medium"/>
        <w:b/>
        <w:sz w:val="32"/>
        <w:szCs w:val="32"/>
      </w:rPr>
    </w:pPr>
  </w:p>
  <w:p w:rsidR="00773438" w:rsidRDefault="00AC1D79" w:rsidP="00773438">
    <w:pPr>
      <w:jc w:val="center"/>
      <w:rPr>
        <w:rFonts w:ascii="Franklin Gothic Medium" w:hAnsi="Franklin Gothic Medium"/>
        <w:b/>
        <w:sz w:val="32"/>
        <w:szCs w:val="32"/>
      </w:rPr>
    </w:pPr>
    <w:r>
      <w:rPr>
        <w:rFonts w:ascii="Franklin Gothic Medium" w:hAnsi="Franklin Gothic Medium"/>
        <w:b/>
        <w:sz w:val="32"/>
        <w:szCs w:val="32"/>
      </w:rPr>
      <w:t xml:space="preserve">      </w:t>
    </w:r>
    <w:r w:rsidR="00773438">
      <w:rPr>
        <w:rFonts w:ascii="Franklin Gothic Medium" w:hAnsi="Franklin Gothic Medium"/>
        <w:b/>
        <w:sz w:val="32"/>
        <w:szCs w:val="32"/>
      </w:rPr>
      <w:t xml:space="preserve">Logopedická základní škola, Měcholupy 1,  </w:t>
    </w:r>
  </w:p>
  <w:p w:rsidR="00773438" w:rsidRDefault="00773438" w:rsidP="00773438">
    <w:pPr>
      <w:jc w:val="center"/>
      <w:rPr>
        <w:rFonts w:ascii="Franklin Gothic Medium" w:hAnsi="Franklin Gothic Medium"/>
        <w:b/>
        <w:sz w:val="32"/>
        <w:szCs w:val="32"/>
      </w:rPr>
    </w:pPr>
    <w:r>
      <w:rPr>
        <w:rFonts w:ascii="Franklin Gothic Medium" w:hAnsi="Franklin Gothic Medium"/>
        <w:b/>
        <w:sz w:val="32"/>
        <w:szCs w:val="32"/>
      </w:rPr>
      <w:t>příspěvková organizace</w:t>
    </w:r>
  </w:p>
  <w:p w:rsidR="00773438" w:rsidRPr="00B7392F" w:rsidRDefault="00773438" w:rsidP="00773438">
    <w:pPr>
      <w:pBdr>
        <w:bottom w:val="single" w:sz="12" w:space="1" w:color="auto"/>
      </w:pBdr>
      <w:jc w:val="center"/>
      <w:rPr>
        <w:rFonts w:ascii="Franklin Gothic Medium" w:hAnsi="Franklin Gothic Medium"/>
        <w:b/>
        <w:sz w:val="32"/>
        <w:szCs w:val="32"/>
      </w:rPr>
    </w:pPr>
  </w:p>
  <w:p w:rsidR="00773438" w:rsidRDefault="00773438" w:rsidP="00773438">
    <w:pPr>
      <w:tabs>
        <w:tab w:val="left" w:pos="1755"/>
      </w:tabs>
      <w:rPr>
        <w:rFonts w:ascii="Franklin Gothic Medium" w:hAnsi="Franklin Gothic Medium"/>
      </w:rPr>
    </w:pPr>
    <w:r>
      <w:rPr>
        <w:rFonts w:ascii="Franklin Gothic Medium" w:hAnsi="Franklin Gothic Medium"/>
      </w:rPr>
      <w:t xml:space="preserve">Tel. 415722508               </w:t>
    </w:r>
    <w:r w:rsidR="00D6269E">
      <w:rPr>
        <w:rFonts w:ascii="Franklin Gothic Medium" w:hAnsi="Franklin Gothic Medium"/>
      </w:rPr>
      <w:t xml:space="preserve">                        </w:t>
    </w:r>
    <w:r>
      <w:rPr>
        <w:rFonts w:ascii="Franklin Gothic Medium" w:hAnsi="Franklin Gothic Medium"/>
      </w:rPr>
      <w:t xml:space="preserve">IČO: 61357286  </w:t>
    </w:r>
    <w:r w:rsidR="00D6269E">
      <w:rPr>
        <w:rFonts w:ascii="Franklin Gothic Medium" w:hAnsi="Franklin Gothic Medium"/>
      </w:rPr>
      <w:t xml:space="preserve">                   </w:t>
    </w:r>
    <w:r>
      <w:rPr>
        <w:rFonts w:ascii="Franklin Gothic Medium" w:hAnsi="Franklin Gothic Medium"/>
      </w:rPr>
      <w:tab/>
      <w:t xml:space="preserve">                      PSČ: 439 31    </w:t>
    </w:r>
  </w:p>
  <w:p w:rsidR="00773438" w:rsidRDefault="00773438" w:rsidP="00773438">
    <w:pPr>
      <w:tabs>
        <w:tab w:val="left" w:pos="1755"/>
      </w:tabs>
    </w:pPr>
    <w:r>
      <w:rPr>
        <w:rFonts w:ascii="Franklin Gothic Medium" w:hAnsi="Franklin Gothic Medium"/>
      </w:rPr>
      <w:t xml:space="preserve">e-mail: </w:t>
    </w:r>
    <w:hyperlink r:id="rId2" w:history="1">
      <w:r>
        <w:rPr>
          <w:rStyle w:val="Hypertextovodkaz"/>
          <w:rFonts w:ascii="Franklin Gothic Medium" w:hAnsi="Franklin Gothic Medium"/>
        </w:rPr>
        <w:t>specialniskola@lzs-mecholupy.cz</w:t>
      </w:r>
    </w:hyperlink>
    <w:r>
      <w:rPr>
        <w:rFonts w:ascii="Franklin Gothic Medium" w:hAnsi="Franklin Gothic Medium"/>
      </w:rPr>
      <w:t xml:space="preserve">                     </w:t>
    </w:r>
    <w:r>
      <w:rPr>
        <w:rFonts w:ascii="Franklin Gothic Medium" w:hAnsi="Franklin Gothic Medium"/>
      </w:rPr>
      <w:tab/>
      <w:t xml:space="preserve">      </w:t>
    </w:r>
    <w:r w:rsidR="00D6269E">
      <w:rPr>
        <w:rFonts w:ascii="Franklin Gothic Medium" w:hAnsi="Franklin Gothic Medium"/>
      </w:rPr>
      <w:t xml:space="preserve">                       </w:t>
    </w:r>
    <w:hyperlink r:id="rId3" w:history="1">
      <w:r w:rsidR="00D6269E" w:rsidRPr="00942EC3">
        <w:rPr>
          <w:rStyle w:val="Hypertextovodkaz"/>
          <w:rFonts w:ascii="Franklin Gothic Medium" w:hAnsi="Franklin Gothic Medium"/>
        </w:rPr>
        <w:t>www.lzs-mecholupy.cz</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661"/>
      </v:shape>
    </w:pict>
  </w:numPicBullet>
  <w:abstractNum w:abstractNumId="0">
    <w:nsid w:val="00962EBA"/>
    <w:multiLevelType w:val="hybridMultilevel"/>
    <w:tmpl w:val="6CAED2BE"/>
    <w:lvl w:ilvl="0" w:tplc="2A5421DC">
      <w:start w:val="4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12102C"/>
    <w:multiLevelType w:val="hybridMultilevel"/>
    <w:tmpl w:val="23247E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BA0B81"/>
    <w:multiLevelType w:val="hybridMultilevel"/>
    <w:tmpl w:val="E7D2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6B3BDB"/>
    <w:multiLevelType w:val="hybridMultilevel"/>
    <w:tmpl w:val="24821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1810F8"/>
    <w:multiLevelType w:val="hybridMultilevel"/>
    <w:tmpl w:val="19F08622"/>
    <w:lvl w:ilvl="0" w:tplc="997A4A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4F44DE7"/>
    <w:multiLevelType w:val="hybridMultilevel"/>
    <w:tmpl w:val="2B583FD4"/>
    <w:lvl w:ilvl="0" w:tplc="C71C14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652639"/>
    <w:multiLevelType w:val="hybridMultilevel"/>
    <w:tmpl w:val="3FD4018C"/>
    <w:lvl w:ilvl="0" w:tplc="9DD47694">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315D7852"/>
    <w:multiLevelType w:val="hybridMultilevel"/>
    <w:tmpl w:val="7AAC7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6AB2C92"/>
    <w:multiLevelType w:val="hybridMultilevel"/>
    <w:tmpl w:val="3F3062A2"/>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9">
    <w:nsid w:val="5C9B63FF"/>
    <w:multiLevelType w:val="hybridMultilevel"/>
    <w:tmpl w:val="17C2F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D3F0CDF"/>
    <w:multiLevelType w:val="hybridMultilevel"/>
    <w:tmpl w:val="69961130"/>
    <w:lvl w:ilvl="0" w:tplc="6C56C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A54260"/>
    <w:multiLevelType w:val="hybridMultilevel"/>
    <w:tmpl w:val="AB92B4B8"/>
    <w:lvl w:ilvl="0" w:tplc="14185F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98E43BD"/>
    <w:multiLevelType w:val="hybridMultilevel"/>
    <w:tmpl w:val="F3C8F6B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nsid w:val="6AA34DF0"/>
    <w:multiLevelType w:val="hybridMultilevel"/>
    <w:tmpl w:val="9BF6AA8E"/>
    <w:lvl w:ilvl="0" w:tplc="F51CD2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6C596415"/>
    <w:multiLevelType w:val="hybridMultilevel"/>
    <w:tmpl w:val="66123468"/>
    <w:lvl w:ilvl="0" w:tplc="D2CC86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DB4550D"/>
    <w:multiLevelType w:val="hybridMultilevel"/>
    <w:tmpl w:val="892A95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F429CB"/>
    <w:multiLevelType w:val="hybridMultilevel"/>
    <w:tmpl w:val="7BB072F6"/>
    <w:lvl w:ilvl="0" w:tplc="FE56AF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4924C3"/>
    <w:multiLevelType w:val="hybridMultilevel"/>
    <w:tmpl w:val="D0D87F26"/>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94D418D"/>
    <w:multiLevelType w:val="hybridMultilevel"/>
    <w:tmpl w:val="E670DE86"/>
    <w:lvl w:ilvl="0" w:tplc="DF1E3F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0"/>
  </w:num>
  <w:num w:numId="3">
    <w:abstractNumId w:val="17"/>
  </w:num>
  <w:num w:numId="4">
    <w:abstractNumId w:val="8"/>
  </w:num>
  <w:num w:numId="5">
    <w:abstractNumId w:val="15"/>
  </w:num>
  <w:num w:numId="6">
    <w:abstractNumId w:val="10"/>
  </w:num>
  <w:num w:numId="7">
    <w:abstractNumId w:val="13"/>
  </w:num>
  <w:num w:numId="8">
    <w:abstractNumId w:val="11"/>
  </w:num>
  <w:num w:numId="9">
    <w:abstractNumId w:val="18"/>
  </w:num>
  <w:num w:numId="10">
    <w:abstractNumId w:val="5"/>
  </w:num>
  <w:num w:numId="11">
    <w:abstractNumId w:val="4"/>
  </w:num>
  <w:num w:numId="12">
    <w:abstractNumId w:val="14"/>
  </w:num>
  <w:num w:numId="13">
    <w:abstractNumId w:val="16"/>
  </w:num>
  <w:num w:numId="14">
    <w:abstractNumId w:val="3"/>
  </w:num>
  <w:num w:numId="15">
    <w:abstractNumId w:val="12"/>
  </w:num>
  <w:num w:numId="16">
    <w:abstractNumId w:val="6"/>
  </w:num>
  <w:num w:numId="17">
    <w:abstractNumId w:val="7"/>
  </w:num>
  <w:num w:numId="18">
    <w:abstractNumId w:val="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CA403C"/>
    <w:rsid w:val="00001F9F"/>
    <w:rsid w:val="00002DE4"/>
    <w:rsid w:val="00003CED"/>
    <w:rsid w:val="000048FF"/>
    <w:rsid w:val="00006763"/>
    <w:rsid w:val="00010021"/>
    <w:rsid w:val="000109EB"/>
    <w:rsid w:val="00015679"/>
    <w:rsid w:val="000233CD"/>
    <w:rsid w:val="00030825"/>
    <w:rsid w:val="00032BF3"/>
    <w:rsid w:val="000375DA"/>
    <w:rsid w:val="00047D89"/>
    <w:rsid w:val="0005094F"/>
    <w:rsid w:val="000518E6"/>
    <w:rsid w:val="00060158"/>
    <w:rsid w:val="0006370B"/>
    <w:rsid w:val="00076355"/>
    <w:rsid w:val="00080221"/>
    <w:rsid w:val="00091046"/>
    <w:rsid w:val="00095BEE"/>
    <w:rsid w:val="000A5169"/>
    <w:rsid w:val="000A7324"/>
    <w:rsid w:val="000B16E0"/>
    <w:rsid w:val="000C4D0E"/>
    <w:rsid w:val="000C671C"/>
    <w:rsid w:val="000D2A44"/>
    <w:rsid w:val="000D355C"/>
    <w:rsid w:val="000D5A1C"/>
    <w:rsid w:val="000E05F0"/>
    <w:rsid w:val="000E27E1"/>
    <w:rsid w:val="000E432B"/>
    <w:rsid w:val="00102A2E"/>
    <w:rsid w:val="001054F3"/>
    <w:rsid w:val="0011006C"/>
    <w:rsid w:val="00114742"/>
    <w:rsid w:val="0012497A"/>
    <w:rsid w:val="00131D31"/>
    <w:rsid w:val="0013297E"/>
    <w:rsid w:val="00150C5A"/>
    <w:rsid w:val="00152FAF"/>
    <w:rsid w:val="00180619"/>
    <w:rsid w:val="001868AB"/>
    <w:rsid w:val="00186B18"/>
    <w:rsid w:val="0019365D"/>
    <w:rsid w:val="001959D8"/>
    <w:rsid w:val="0019600B"/>
    <w:rsid w:val="001A62A5"/>
    <w:rsid w:val="001B1827"/>
    <w:rsid w:val="001B459D"/>
    <w:rsid w:val="001C08B6"/>
    <w:rsid w:val="001C103A"/>
    <w:rsid w:val="001D610B"/>
    <w:rsid w:val="001D7E2B"/>
    <w:rsid w:val="001E320D"/>
    <w:rsid w:val="001E516E"/>
    <w:rsid w:val="001F6FD0"/>
    <w:rsid w:val="001F7D9E"/>
    <w:rsid w:val="002015A8"/>
    <w:rsid w:val="00207B27"/>
    <w:rsid w:val="00207FD4"/>
    <w:rsid w:val="002134A7"/>
    <w:rsid w:val="00214B5F"/>
    <w:rsid w:val="002253D4"/>
    <w:rsid w:val="002259EF"/>
    <w:rsid w:val="00226FA6"/>
    <w:rsid w:val="0024330D"/>
    <w:rsid w:val="0024738D"/>
    <w:rsid w:val="00251361"/>
    <w:rsid w:val="0025486C"/>
    <w:rsid w:val="002576C6"/>
    <w:rsid w:val="002847F7"/>
    <w:rsid w:val="00284DE4"/>
    <w:rsid w:val="002A4922"/>
    <w:rsid w:val="002A7DE5"/>
    <w:rsid w:val="002B15DD"/>
    <w:rsid w:val="002B17F2"/>
    <w:rsid w:val="002B69C4"/>
    <w:rsid w:val="002B78C7"/>
    <w:rsid w:val="002C4101"/>
    <w:rsid w:val="002D3A87"/>
    <w:rsid w:val="002D59CB"/>
    <w:rsid w:val="002D6300"/>
    <w:rsid w:val="002E052F"/>
    <w:rsid w:val="002E22CA"/>
    <w:rsid w:val="002F11E0"/>
    <w:rsid w:val="002F1A36"/>
    <w:rsid w:val="002F2EAC"/>
    <w:rsid w:val="00302D36"/>
    <w:rsid w:val="003041FE"/>
    <w:rsid w:val="00311970"/>
    <w:rsid w:val="00316422"/>
    <w:rsid w:val="0032048E"/>
    <w:rsid w:val="00337559"/>
    <w:rsid w:val="00341B7A"/>
    <w:rsid w:val="0035101E"/>
    <w:rsid w:val="003533D8"/>
    <w:rsid w:val="003569C9"/>
    <w:rsid w:val="00357BEF"/>
    <w:rsid w:val="003611AB"/>
    <w:rsid w:val="003658A4"/>
    <w:rsid w:val="003678FB"/>
    <w:rsid w:val="00370099"/>
    <w:rsid w:val="003878B3"/>
    <w:rsid w:val="00390552"/>
    <w:rsid w:val="003A13A9"/>
    <w:rsid w:val="003A448A"/>
    <w:rsid w:val="003A4857"/>
    <w:rsid w:val="003B5B01"/>
    <w:rsid w:val="003B7361"/>
    <w:rsid w:val="003C185F"/>
    <w:rsid w:val="003C2C8D"/>
    <w:rsid w:val="003C46CE"/>
    <w:rsid w:val="003C4C6C"/>
    <w:rsid w:val="003D2242"/>
    <w:rsid w:val="003D7171"/>
    <w:rsid w:val="003E29FC"/>
    <w:rsid w:val="003E347B"/>
    <w:rsid w:val="003E409D"/>
    <w:rsid w:val="003F0DB6"/>
    <w:rsid w:val="003F23FB"/>
    <w:rsid w:val="003F4125"/>
    <w:rsid w:val="003F431C"/>
    <w:rsid w:val="00402905"/>
    <w:rsid w:val="00412258"/>
    <w:rsid w:val="00414BCD"/>
    <w:rsid w:val="004171C0"/>
    <w:rsid w:val="004272ED"/>
    <w:rsid w:val="00430DED"/>
    <w:rsid w:val="00430F3D"/>
    <w:rsid w:val="004338D5"/>
    <w:rsid w:val="00433B53"/>
    <w:rsid w:val="00442FC8"/>
    <w:rsid w:val="00453856"/>
    <w:rsid w:val="004660FD"/>
    <w:rsid w:val="004720B5"/>
    <w:rsid w:val="00475DA6"/>
    <w:rsid w:val="004917A5"/>
    <w:rsid w:val="0049388D"/>
    <w:rsid w:val="00494AB5"/>
    <w:rsid w:val="004B5FA3"/>
    <w:rsid w:val="004D1250"/>
    <w:rsid w:val="004D245F"/>
    <w:rsid w:val="004E0A66"/>
    <w:rsid w:val="004E3F1D"/>
    <w:rsid w:val="004E6EED"/>
    <w:rsid w:val="004E7E77"/>
    <w:rsid w:val="0050109F"/>
    <w:rsid w:val="00503892"/>
    <w:rsid w:val="00504D80"/>
    <w:rsid w:val="005226B5"/>
    <w:rsid w:val="0052396D"/>
    <w:rsid w:val="005264D9"/>
    <w:rsid w:val="005355B8"/>
    <w:rsid w:val="00541FBC"/>
    <w:rsid w:val="0055323D"/>
    <w:rsid w:val="00565E56"/>
    <w:rsid w:val="00575FB8"/>
    <w:rsid w:val="005821E8"/>
    <w:rsid w:val="00587C4D"/>
    <w:rsid w:val="005A11EF"/>
    <w:rsid w:val="005B088D"/>
    <w:rsid w:val="005B295B"/>
    <w:rsid w:val="005D5FA0"/>
    <w:rsid w:val="005E1E18"/>
    <w:rsid w:val="005E2283"/>
    <w:rsid w:val="005E4DC7"/>
    <w:rsid w:val="005E7A5B"/>
    <w:rsid w:val="00600859"/>
    <w:rsid w:val="00604D5B"/>
    <w:rsid w:val="0061379B"/>
    <w:rsid w:val="00616B06"/>
    <w:rsid w:val="00621B17"/>
    <w:rsid w:val="00622947"/>
    <w:rsid w:val="00632952"/>
    <w:rsid w:val="006402A0"/>
    <w:rsid w:val="00642BB0"/>
    <w:rsid w:val="00651E1D"/>
    <w:rsid w:val="00652D74"/>
    <w:rsid w:val="00657DC6"/>
    <w:rsid w:val="00664116"/>
    <w:rsid w:val="00664666"/>
    <w:rsid w:val="006675BC"/>
    <w:rsid w:val="00675113"/>
    <w:rsid w:val="00677954"/>
    <w:rsid w:val="00684FC6"/>
    <w:rsid w:val="0069721B"/>
    <w:rsid w:val="006A24B6"/>
    <w:rsid w:val="006A2F10"/>
    <w:rsid w:val="006B1F1C"/>
    <w:rsid w:val="006B688B"/>
    <w:rsid w:val="006C165A"/>
    <w:rsid w:val="006C3A0A"/>
    <w:rsid w:val="006C4CAA"/>
    <w:rsid w:val="006C63D5"/>
    <w:rsid w:val="006E0524"/>
    <w:rsid w:val="006E41D4"/>
    <w:rsid w:val="006E69EB"/>
    <w:rsid w:val="006F2D44"/>
    <w:rsid w:val="006F6DD7"/>
    <w:rsid w:val="006F7387"/>
    <w:rsid w:val="0070212A"/>
    <w:rsid w:val="0073558A"/>
    <w:rsid w:val="00754C3B"/>
    <w:rsid w:val="007575A9"/>
    <w:rsid w:val="00760707"/>
    <w:rsid w:val="00766B07"/>
    <w:rsid w:val="00773438"/>
    <w:rsid w:val="00774048"/>
    <w:rsid w:val="0077628C"/>
    <w:rsid w:val="007803FD"/>
    <w:rsid w:val="007909E4"/>
    <w:rsid w:val="0079432E"/>
    <w:rsid w:val="00795A6C"/>
    <w:rsid w:val="00795D79"/>
    <w:rsid w:val="0079663C"/>
    <w:rsid w:val="007A36A0"/>
    <w:rsid w:val="007A40CF"/>
    <w:rsid w:val="007B243F"/>
    <w:rsid w:val="007C0FC3"/>
    <w:rsid w:val="007C2AC6"/>
    <w:rsid w:val="007C2F6C"/>
    <w:rsid w:val="007D6126"/>
    <w:rsid w:val="007D7D38"/>
    <w:rsid w:val="007E3A54"/>
    <w:rsid w:val="007E52A9"/>
    <w:rsid w:val="007F7C6E"/>
    <w:rsid w:val="008017CA"/>
    <w:rsid w:val="0080619B"/>
    <w:rsid w:val="00811996"/>
    <w:rsid w:val="00815145"/>
    <w:rsid w:val="0081562F"/>
    <w:rsid w:val="00817F7A"/>
    <w:rsid w:val="00821B5B"/>
    <w:rsid w:val="00827D59"/>
    <w:rsid w:val="00834DD8"/>
    <w:rsid w:val="0083770D"/>
    <w:rsid w:val="00845193"/>
    <w:rsid w:val="0085340D"/>
    <w:rsid w:val="00856330"/>
    <w:rsid w:val="008573A2"/>
    <w:rsid w:val="00860255"/>
    <w:rsid w:val="00875D41"/>
    <w:rsid w:val="00886B11"/>
    <w:rsid w:val="00890E36"/>
    <w:rsid w:val="008A2D4E"/>
    <w:rsid w:val="008B130E"/>
    <w:rsid w:val="008B1EBD"/>
    <w:rsid w:val="008D5B01"/>
    <w:rsid w:val="008E1F1D"/>
    <w:rsid w:val="008E571D"/>
    <w:rsid w:val="008F2815"/>
    <w:rsid w:val="008F6543"/>
    <w:rsid w:val="008F70D3"/>
    <w:rsid w:val="00904B59"/>
    <w:rsid w:val="009055E2"/>
    <w:rsid w:val="00906CC7"/>
    <w:rsid w:val="00916C02"/>
    <w:rsid w:val="009247E0"/>
    <w:rsid w:val="00926CED"/>
    <w:rsid w:val="0093061D"/>
    <w:rsid w:val="00930E58"/>
    <w:rsid w:val="009328CF"/>
    <w:rsid w:val="009404B9"/>
    <w:rsid w:val="00944084"/>
    <w:rsid w:val="00950A17"/>
    <w:rsid w:val="009621EC"/>
    <w:rsid w:val="00973E8B"/>
    <w:rsid w:val="00974F52"/>
    <w:rsid w:val="00984193"/>
    <w:rsid w:val="0098481F"/>
    <w:rsid w:val="00991A69"/>
    <w:rsid w:val="00991C52"/>
    <w:rsid w:val="00991E89"/>
    <w:rsid w:val="009922A4"/>
    <w:rsid w:val="00994CC2"/>
    <w:rsid w:val="00995327"/>
    <w:rsid w:val="009A307F"/>
    <w:rsid w:val="009A55FA"/>
    <w:rsid w:val="009A77F7"/>
    <w:rsid w:val="009B4C8F"/>
    <w:rsid w:val="009C0DCB"/>
    <w:rsid w:val="009C6C95"/>
    <w:rsid w:val="009D1DE5"/>
    <w:rsid w:val="00A013FC"/>
    <w:rsid w:val="00A0587B"/>
    <w:rsid w:val="00A10804"/>
    <w:rsid w:val="00A20327"/>
    <w:rsid w:val="00A2659F"/>
    <w:rsid w:val="00A32F84"/>
    <w:rsid w:val="00A42FB2"/>
    <w:rsid w:val="00A5720F"/>
    <w:rsid w:val="00A57768"/>
    <w:rsid w:val="00A6725C"/>
    <w:rsid w:val="00A8368D"/>
    <w:rsid w:val="00AA263C"/>
    <w:rsid w:val="00AA3835"/>
    <w:rsid w:val="00AA39B6"/>
    <w:rsid w:val="00AA4D4A"/>
    <w:rsid w:val="00AB0283"/>
    <w:rsid w:val="00AB0E0E"/>
    <w:rsid w:val="00AB11E5"/>
    <w:rsid w:val="00AC1D79"/>
    <w:rsid w:val="00AC4E3E"/>
    <w:rsid w:val="00AC4E42"/>
    <w:rsid w:val="00AE31FB"/>
    <w:rsid w:val="00AE573F"/>
    <w:rsid w:val="00AE57F7"/>
    <w:rsid w:val="00AF3D4F"/>
    <w:rsid w:val="00B04BC8"/>
    <w:rsid w:val="00B20E2C"/>
    <w:rsid w:val="00B213CB"/>
    <w:rsid w:val="00B31778"/>
    <w:rsid w:val="00B34CF5"/>
    <w:rsid w:val="00B406D3"/>
    <w:rsid w:val="00B46D2A"/>
    <w:rsid w:val="00B52140"/>
    <w:rsid w:val="00B619F9"/>
    <w:rsid w:val="00B61A6E"/>
    <w:rsid w:val="00B654BD"/>
    <w:rsid w:val="00B759E3"/>
    <w:rsid w:val="00B7625D"/>
    <w:rsid w:val="00BA2F22"/>
    <w:rsid w:val="00BA44A7"/>
    <w:rsid w:val="00BA6312"/>
    <w:rsid w:val="00BC68F5"/>
    <w:rsid w:val="00BD060F"/>
    <w:rsid w:val="00BD1675"/>
    <w:rsid w:val="00BD3D2B"/>
    <w:rsid w:val="00BD4FF3"/>
    <w:rsid w:val="00BE0EA8"/>
    <w:rsid w:val="00BE2CB7"/>
    <w:rsid w:val="00BE3FF4"/>
    <w:rsid w:val="00BE6C62"/>
    <w:rsid w:val="00BE7230"/>
    <w:rsid w:val="00C05309"/>
    <w:rsid w:val="00C06346"/>
    <w:rsid w:val="00C146FF"/>
    <w:rsid w:val="00C1559F"/>
    <w:rsid w:val="00C17F39"/>
    <w:rsid w:val="00C20809"/>
    <w:rsid w:val="00C217C7"/>
    <w:rsid w:val="00C24291"/>
    <w:rsid w:val="00C30988"/>
    <w:rsid w:val="00C41ED4"/>
    <w:rsid w:val="00C51216"/>
    <w:rsid w:val="00C51CEF"/>
    <w:rsid w:val="00C544F0"/>
    <w:rsid w:val="00C87B85"/>
    <w:rsid w:val="00C9148B"/>
    <w:rsid w:val="00C91A98"/>
    <w:rsid w:val="00C93B7C"/>
    <w:rsid w:val="00CA3128"/>
    <w:rsid w:val="00CA3998"/>
    <w:rsid w:val="00CA403C"/>
    <w:rsid w:val="00CA77D9"/>
    <w:rsid w:val="00CB004D"/>
    <w:rsid w:val="00CB4840"/>
    <w:rsid w:val="00CB6752"/>
    <w:rsid w:val="00CB6E76"/>
    <w:rsid w:val="00CC2C07"/>
    <w:rsid w:val="00CC3943"/>
    <w:rsid w:val="00CC6DD3"/>
    <w:rsid w:val="00CE0F4F"/>
    <w:rsid w:val="00CE3705"/>
    <w:rsid w:val="00CF488E"/>
    <w:rsid w:val="00D00551"/>
    <w:rsid w:val="00D03772"/>
    <w:rsid w:val="00D1012D"/>
    <w:rsid w:val="00D1359D"/>
    <w:rsid w:val="00D15235"/>
    <w:rsid w:val="00D2034A"/>
    <w:rsid w:val="00D31EEF"/>
    <w:rsid w:val="00D33333"/>
    <w:rsid w:val="00D35609"/>
    <w:rsid w:val="00D40035"/>
    <w:rsid w:val="00D40123"/>
    <w:rsid w:val="00D4673E"/>
    <w:rsid w:val="00D471C4"/>
    <w:rsid w:val="00D57242"/>
    <w:rsid w:val="00D61151"/>
    <w:rsid w:val="00D6269E"/>
    <w:rsid w:val="00D6514C"/>
    <w:rsid w:val="00D67484"/>
    <w:rsid w:val="00D67529"/>
    <w:rsid w:val="00D708DC"/>
    <w:rsid w:val="00D77BB4"/>
    <w:rsid w:val="00D81391"/>
    <w:rsid w:val="00D816FF"/>
    <w:rsid w:val="00D82ECC"/>
    <w:rsid w:val="00D86CB9"/>
    <w:rsid w:val="00D86CCF"/>
    <w:rsid w:val="00D93399"/>
    <w:rsid w:val="00D96C40"/>
    <w:rsid w:val="00DA2F1C"/>
    <w:rsid w:val="00DC60D8"/>
    <w:rsid w:val="00DD2E9C"/>
    <w:rsid w:val="00DD40AA"/>
    <w:rsid w:val="00DD447A"/>
    <w:rsid w:val="00DE1754"/>
    <w:rsid w:val="00DE21AB"/>
    <w:rsid w:val="00DF061F"/>
    <w:rsid w:val="00DF2290"/>
    <w:rsid w:val="00DF66BE"/>
    <w:rsid w:val="00E02871"/>
    <w:rsid w:val="00E0329D"/>
    <w:rsid w:val="00E03582"/>
    <w:rsid w:val="00E078D7"/>
    <w:rsid w:val="00E10214"/>
    <w:rsid w:val="00E34AC1"/>
    <w:rsid w:val="00E419E9"/>
    <w:rsid w:val="00E42097"/>
    <w:rsid w:val="00E435D5"/>
    <w:rsid w:val="00E4413B"/>
    <w:rsid w:val="00E61429"/>
    <w:rsid w:val="00E71695"/>
    <w:rsid w:val="00E716F1"/>
    <w:rsid w:val="00E82237"/>
    <w:rsid w:val="00E87FE6"/>
    <w:rsid w:val="00E92B6A"/>
    <w:rsid w:val="00E96937"/>
    <w:rsid w:val="00E9750F"/>
    <w:rsid w:val="00EA34D6"/>
    <w:rsid w:val="00EB26D4"/>
    <w:rsid w:val="00EB4441"/>
    <w:rsid w:val="00EB75E9"/>
    <w:rsid w:val="00EC0600"/>
    <w:rsid w:val="00ED1FA6"/>
    <w:rsid w:val="00ED3FF0"/>
    <w:rsid w:val="00ED78C5"/>
    <w:rsid w:val="00EE1BAB"/>
    <w:rsid w:val="00EE5011"/>
    <w:rsid w:val="00EF695A"/>
    <w:rsid w:val="00EF76C1"/>
    <w:rsid w:val="00F02E6E"/>
    <w:rsid w:val="00F12317"/>
    <w:rsid w:val="00F177E5"/>
    <w:rsid w:val="00F30465"/>
    <w:rsid w:val="00F30EE2"/>
    <w:rsid w:val="00F34345"/>
    <w:rsid w:val="00F34D38"/>
    <w:rsid w:val="00F40DF3"/>
    <w:rsid w:val="00F437DB"/>
    <w:rsid w:val="00F559D4"/>
    <w:rsid w:val="00F57F03"/>
    <w:rsid w:val="00F602D8"/>
    <w:rsid w:val="00F62730"/>
    <w:rsid w:val="00F80616"/>
    <w:rsid w:val="00F85169"/>
    <w:rsid w:val="00F9066E"/>
    <w:rsid w:val="00F91892"/>
    <w:rsid w:val="00FA051A"/>
    <w:rsid w:val="00FA134B"/>
    <w:rsid w:val="00FA7023"/>
    <w:rsid w:val="00FB0047"/>
    <w:rsid w:val="00FB4E44"/>
    <w:rsid w:val="00FC6920"/>
    <w:rsid w:val="00FE08D3"/>
    <w:rsid w:val="00FE1D91"/>
    <w:rsid w:val="00FF1E5E"/>
    <w:rsid w:val="00FF61AE"/>
    <w:rsid w:val="00FF7D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199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A5169"/>
    <w:rPr>
      <w:rFonts w:ascii="Tahoma" w:hAnsi="Tahoma" w:cs="Tahoma"/>
      <w:sz w:val="16"/>
      <w:szCs w:val="16"/>
    </w:rPr>
  </w:style>
  <w:style w:type="character" w:styleId="Hypertextovodkaz">
    <w:name w:val="Hyperlink"/>
    <w:basedOn w:val="Standardnpsmoodstavce"/>
    <w:rsid w:val="00F91892"/>
    <w:rPr>
      <w:color w:val="0000FF"/>
      <w:u w:val="single"/>
    </w:rPr>
  </w:style>
  <w:style w:type="paragraph" w:styleId="Bezmezer">
    <w:name w:val="No Spacing"/>
    <w:uiPriority w:val="1"/>
    <w:qFormat/>
    <w:rsid w:val="008B1EBD"/>
    <w:rPr>
      <w:sz w:val="24"/>
      <w:szCs w:val="24"/>
    </w:rPr>
  </w:style>
  <w:style w:type="paragraph" w:styleId="Odstavecseseznamem">
    <w:name w:val="List Paragraph"/>
    <w:basedOn w:val="Normln"/>
    <w:uiPriority w:val="34"/>
    <w:qFormat/>
    <w:rsid w:val="00AB11E5"/>
    <w:pPr>
      <w:ind w:left="708"/>
    </w:pPr>
  </w:style>
  <w:style w:type="paragraph" w:styleId="Zhlav">
    <w:name w:val="header"/>
    <w:basedOn w:val="Normln"/>
    <w:link w:val="ZhlavChar"/>
    <w:uiPriority w:val="99"/>
    <w:unhideWhenUsed/>
    <w:rsid w:val="00B46D2A"/>
    <w:pPr>
      <w:tabs>
        <w:tab w:val="center" w:pos="4536"/>
        <w:tab w:val="right" w:pos="9072"/>
      </w:tabs>
    </w:pPr>
  </w:style>
  <w:style w:type="character" w:customStyle="1" w:styleId="ZhlavChar">
    <w:name w:val="Záhlaví Char"/>
    <w:basedOn w:val="Standardnpsmoodstavce"/>
    <w:link w:val="Zhlav"/>
    <w:uiPriority w:val="99"/>
    <w:rsid w:val="00B46D2A"/>
    <w:rPr>
      <w:sz w:val="24"/>
      <w:szCs w:val="24"/>
    </w:rPr>
  </w:style>
  <w:style w:type="paragraph" w:styleId="Zpat">
    <w:name w:val="footer"/>
    <w:basedOn w:val="Normln"/>
    <w:link w:val="ZpatChar"/>
    <w:uiPriority w:val="99"/>
    <w:unhideWhenUsed/>
    <w:rsid w:val="00B46D2A"/>
    <w:pPr>
      <w:tabs>
        <w:tab w:val="center" w:pos="4536"/>
        <w:tab w:val="right" w:pos="9072"/>
      </w:tabs>
    </w:pPr>
  </w:style>
  <w:style w:type="character" w:customStyle="1" w:styleId="ZpatChar">
    <w:name w:val="Zápatí Char"/>
    <w:basedOn w:val="Standardnpsmoodstavce"/>
    <w:link w:val="Zpat"/>
    <w:uiPriority w:val="99"/>
    <w:rsid w:val="00B46D2A"/>
    <w:rPr>
      <w:sz w:val="24"/>
      <w:szCs w:val="24"/>
    </w:rPr>
  </w:style>
  <w:style w:type="character" w:styleId="Siln">
    <w:name w:val="Strong"/>
    <w:basedOn w:val="Standardnpsmoodstavce"/>
    <w:uiPriority w:val="22"/>
    <w:qFormat/>
    <w:rsid w:val="000048FF"/>
    <w:rPr>
      <w:b/>
      <w:bCs/>
    </w:rPr>
  </w:style>
  <w:style w:type="table" w:styleId="Mkatabulky">
    <w:name w:val="Table Grid"/>
    <w:basedOn w:val="Normlntabulka"/>
    <w:uiPriority w:val="59"/>
    <w:rsid w:val="00EB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6B06"/>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Standardnpsmoodstavce"/>
    <w:uiPriority w:val="99"/>
    <w:semiHidden/>
    <w:unhideWhenUsed/>
    <w:rsid w:val="00D6269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99691935">
      <w:bodyDiv w:val="1"/>
      <w:marLeft w:val="0"/>
      <w:marRight w:val="0"/>
      <w:marTop w:val="0"/>
      <w:marBottom w:val="0"/>
      <w:divBdr>
        <w:top w:val="none" w:sz="0" w:space="0" w:color="auto"/>
        <w:left w:val="none" w:sz="0" w:space="0" w:color="auto"/>
        <w:bottom w:val="none" w:sz="0" w:space="0" w:color="auto"/>
        <w:right w:val="none" w:sz="0" w:space="0" w:color="auto"/>
      </w:divBdr>
    </w:div>
    <w:div w:id="20531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lzs-mecholupy.cz" TargetMode="External"/><Relationship Id="rId2" Type="http://schemas.openxmlformats.org/officeDocument/2006/relationships/hyperlink" Target="mailto:specialniskola@lzs-mecholupy.cz"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480AC-4A34-419C-92D3-450F94B9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2584</TotalTime>
  <Pages>3</Pages>
  <Words>1219</Words>
  <Characters>7195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Logopedická základní škola, příspěvková organizace</vt:lpstr>
    </vt:vector>
  </TitlesOfParts>
  <Company>Škola Měcholupy</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Logopedická základní škola, příspěvková organizace</dc:title>
  <dc:creator>Alena Košťáková</dc:creator>
  <cp:lastModifiedBy>Bednar</cp:lastModifiedBy>
  <cp:revision>194</cp:revision>
  <cp:lastPrinted>2021-04-08T11:41:00Z</cp:lastPrinted>
  <dcterms:created xsi:type="dcterms:W3CDTF">2013-09-06T07:20:00Z</dcterms:created>
  <dcterms:modified xsi:type="dcterms:W3CDTF">2021-04-09T07:55:00Z</dcterms:modified>
</cp:coreProperties>
</file>